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520C" w:rsidRPr="00665EEA" w:rsidRDefault="00AD3448" w:rsidP="00AD3448">
      <w:pPr>
        <w:spacing w:line="276" w:lineRule="auto"/>
        <w:jc w:val="center"/>
        <w:rPr>
          <w:rFonts w:ascii="Times New Roman" w:hAnsi="Times New Roman" w:cs="Times New Roman"/>
          <w:b/>
          <w:sz w:val="24"/>
          <w:szCs w:val="24"/>
        </w:rPr>
      </w:pPr>
      <w:r w:rsidRPr="00665EEA">
        <w:rPr>
          <w:rFonts w:ascii="Times New Roman" w:hAnsi="Times New Roman" w:cs="Times New Roman"/>
          <w:b/>
          <w:sz w:val="24"/>
          <w:szCs w:val="24"/>
        </w:rPr>
        <w:t xml:space="preserve">Assessing the Role of Market </w:t>
      </w:r>
      <w:r w:rsidR="001D2F3E" w:rsidRPr="00665EEA">
        <w:rPr>
          <w:rFonts w:ascii="Times New Roman" w:hAnsi="Times New Roman" w:cs="Times New Roman"/>
          <w:b/>
          <w:sz w:val="24"/>
          <w:szCs w:val="24"/>
        </w:rPr>
        <w:t>Participation</w:t>
      </w:r>
      <w:r w:rsidRPr="00665EEA">
        <w:rPr>
          <w:rFonts w:ascii="Times New Roman" w:hAnsi="Times New Roman" w:cs="Times New Roman"/>
          <w:b/>
          <w:sz w:val="24"/>
          <w:szCs w:val="24"/>
        </w:rPr>
        <w:t xml:space="preserve"> in Enhancing Household Food Security among Smallholder Cereal Growers in Eastern Africa</w:t>
      </w:r>
    </w:p>
    <w:p w:rsidR="00AD3448" w:rsidRPr="00665EEA" w:rsidRDefault="00AD3448" w:rsidP="00AD3448">
      <w:pPr>
        <w:spacing w:line="276" w:lineRule="auto"/>
        <w:jc w:val="center"/>
        <w:rPr>
          <w:rFonts w:ascii="Times New Roman" w:hAnsi="Times New Roman" w:cs="Times New Roman"/>
          <w:b/>
          <w:sz w:val="24"/>
          <w:szCs w:val="24"/>
        </w:rPr>
      </w:pPr>
    </w:p>
    <w:p w:rsidR="00AF6BCF" w:rsidRPr="00665EEA" w:rsidRDefault="00AF6BCF" w:rsidP="00AD3448">
      <w:pPr>
        <w:spacing w:line="276" w:lineRule="auto"/>
        <w:jc w:val="center"/>
        <w:rPr>
          <w:rFonts w:ascii="Times New Roman" w:hAnsi="Times New Roman" w:cs="Times New Roman"/>
          <w:b/>
          <w:sz w:val="24"/>
          <w:szCs w:val="24"/>
        </w:rPr>
      </w:pPr>
    </w:p>
    <w:p w:rsidR="00AD3448" w:rsidRPr="00665EEA" w:rsidRDefault="00AD3448" w:rsidP="00AD3448">
      <w:pPr>
        <w:spacing w:line="276" w:lineRule="auto"/>
        <w:jc w:val="center"/>
        <w:rPr>
          <w:rFonts w:ascii="Times New Roman" w:hAnsi="Times New Roman" w:cs="Times New Roman"/>
          <w:b/>
          <w:sz w:val="24"/>
          <w:szCs w:val="24"/>
        </w:rPr>
      </w:pPr>
    </w:p>
    <w:p w:rsidR="0096520C" w:rsidRPr="00665EEA" w:rsidRDefault="0096520C" w:rsidP="00AD3448">
      <w:pPr>
        <w:spacing w:after="0" w:line="276" w:lineRule="auto"/>
        <w:jc w:val="center"/>
        <w:rPr>
          <w:rFonts w:ascii="Times New Roman" w:hAnsi="Times New Roman" w:cs="Times New Roman"/>
          <w:color w:val="222222"/>
          <w:sz w:val="24"/>
          <w:szCs w:val="24"/>
          <w:shd w:val="clear" w:color="auto" w:fill="FFFFFF"/>
          <w:vertAlign w:val="superscript"/>
        </w:rPr>
      </w:pPr>
      <w:r w:rsidRPr="00665EEA">
        <w:rPr>
          <w:rFonts w:ascii="Times New Roman" w:hAnsi="Times New Roman" w:cs="Times New Roman"/>
          <w:color w:val="222222"/>
          <w:sz w:val="24"/>
          <w:szCs w:val="24"/>
          <w:shd w:val="clear" w:color="auto" w:fill="FFFFFF"/>
        </w:rPr>
        <w:t>Murage A. W</w:t>
      </w:r>
      <w:r w:rsidRPr="00665EEA">
        <w:rPr>
          <w:rFonts w:ascii="Times New Roman" w:hAnsi="Times New Roman" w:cs="Times New Roman"/>
          <w:color w:val="222222"/>
          <w:sz w:val="24"/>
          <w:szCs w:val="24"/>
          <w:shd w:val="clear" w:color="auto" w:fill="FFFFFF"/>
          <w:vertAlign w:val="superscript"/>
        </w:rPr>
        <w:t>1</w:t>
      </w:r>
      <w:r w:rsidRPr="00665EEA">
        <w:rPr>
          <w:rFonts w:ascii="Times New Roman" w:hAnsi="Times New Roman" w:cs="Times New Roman"/>
          <w:color w:val="222222"/>
          <w:sz w:val="24"/>
          <w:szCs w:val="24"/>
          <w:shd w:val="clear" w:color="auto" w:fill="FFFFFF"/>
        </w:rPr>
        <w:t xml:space="preserve">., </w:t>
      </w:r>
      <w:r w:rsidR="000E5920" w:rsidRPr="00665EEA">
        <w:rPr>
          <w:rFonts w:ascii="Times New Roman" w:hAnsi="Times New Roman" w:cs="Times New Roman"/>
          <w:color w:val="222222"/>
          <w:sz w:val="24"/>
          <w:szCs w:val="24"/>
          <w:shd w:val="clear" w:color="auto" w:fill="FFFFFF"/>
        </w:rPr>
        <w:t>Ireri D. M</w:t>
      </w:r>
      <w:r w:rsidRPr="00665EEA">
        <w:rPr>
          <w:rFonts w:ascii="Times New Roman" w:hAnsi="Times New Roman" w:cs="Times New Roman"/>
          <w:color w:val="222222"/>
          <w:sz w:val="24"/>
          <w:szCs w:val="24"/>
          <w:shd w:val="clear" w:color="auto" w:fill="FFFFFF"/>
          <w:vertAlign w:val="superscript"/>
        </w:rPr>
        <w:t>1,2</w:t>
      </w:r>
      <w:r w:rsidRPr="00665EEA">
        <w:rPr>
          <w:rFonts w:ascii="Times New Roman" w:hAnsi="Times New Roman" w:cs="Times New Roman"/>
          <w:color w:val="222222"/>
          <w:sz w:val="24"/>
          <w:szCs w:val="24"/>
          <w:shd w:val="clear" w:color="auto" w:fill="FFFFFF"/>
        </w:rPr>
        <w:t xml:space="preserve">, </w:t>
      </w:r>
      <w:bookmarkStart w:id="0" w:name="_Hlk129044614"/>
      <w:r w:rsidRPr="00665EEA">
        <w:rPr>
          <w:rFonts w:ascii="Times New Roman" w:hAnsi="Times New Roman" w:cs="Times New Roman"/>
          <w:color w:val="222222"/>
          <w:sz w:val="24"/>
          <w:szCs w:val="24"/>
          <w:shd w:val="clear" w:color="auto" w:fill="FFFFFF"/>
        </w:rPr>
        <w:t>Maina F. W</w:t>
      </w:r>
      <w:r w:rsidRPr="00665EEA">
        <w:rPr>
          <w:rFonts w:ascii="Times New Roman" w:hAnsi="Times New Roman" w:cs="Times New Roman"/>
          <w:color w:val="222222"/>
          <w:sz w:val="24"/>
          <w:szCs w:val="24"/>
          <w:shd w:val="clear" w:color="auto" w:fill="FFFFFF"/>
          <w:vertAlign w:val="superscript"/>
        </w:rPr>
        <w:t>1</w:t>
      </w:r>
      <w:r w:rsidRPr="00665EEA">
        <w:rPr>
          <w:rFonts w:ascii="Times New Roman" w:hAnsi="Times New Roman" w:cs="Times New Roman"/>
          <w:color w:val="222222"/>
          <w:sz w:val="24"/>
          <w:szCs w:val="24"/>
          <w:shd w:val="clear" w:color="auto" w:fill="FFFFFF"/>
        </w:rPr>
        <w:t>,</w:t>
      </w:r>
      <w:r w:rsidR="000E5920" w:rsidRPr="00665EEA">
        <w:rPr>
          <w:rFonts w:ascii="Times New Roman" w:hAnsi="Times New Roman" w:cs="Times New Roman"/>
          <w:color w:val="222222"/>
          <w:sz w:val="24"/>
          <w:szCs w:val="24"/>
          <w:shd w:val="clear" w:color="auto" w:fill="FFFFFF"/>
        </w:rPr>
        <w:t xml:space="preserve"> Waiswa D</w:t>
      </w:r>
      <w:r w:rsidR="000E5920" w:rsidRPr="00665EEA">
        <w:rPr>
          <w:rFonts w:ascii="Times New Roman" w:hAnsi="Times New Roman" w:cs="Times New Roman"/>
          <w:color w:val="222222"/>
          <w:sz w:val="24"/>
          <w:szCs w:val="24"/>
          <w:shd w:val="clear" w:color="auto" w:fill="FFFFFF"/>
          <w:vertAlign w:val="superscript"/>
        </w:rPr>
        <w:t>3</w:t>
      </w:r>
      <w:r w:rsidR="00AD3448" w:rsidRPr="00665EEA">
        <w:rPr>
          <w:rFonts w:ascii="Times New Roman" w:hAnsi="Times New Roman" w:cs="Times New Roman"/>
          <w:color w:val="222222"/>
          <w:sz w:val="24"/>
          <w:szCs w:val="24"/>
          <w:shd w:val="clear" w:color="auto" w:fill="FFFFFF"/>
        </w:rPr>
        <w:t>, Muriithi B. W.</w:t>
      </w:r>
      <w:r w:rsidR="00AD3448" w:rsidRPr="00665EEA">
        <w:rPr>
          <w:rFonts w:ascii="Times New Roman" w:hAnsi="Times New Roman" w:cs="Times New Roman"/>
          <w:color w:val="222222"/>
          <w:sz w:val="24"/>
          <w:szCs w:val="24"/>
          <w:shd w:val="clear" w:color="auto" w:fill="FFFFFF"/>
          <w:vertAlign w:val="superscript"/>
        </w:rPr>
        <w:t>3</w:t>
      </w:r>
    </w:p>
    <w:p w:rsidR="000E5920" w:rsidRPr="00665EEA" w:rsidRDefault="000E5920" w:rsidP="00AD3448">
      <w:pPr>
        <w:spacing w:after="0" w:line="276" w:lineRule="auto"/>
        <w:jc w:val="center"/>
        <w:rPr>
          <w:rFonts w:ascii="Times New Roman" w:hAnsi="Times New Roman" w:cs="Times New Roman"/>
          <w:sz w:val="24"/>
          <w:szCs w:val="24"/>
        </w:rPr>
      </w:pPr>
    </w:p>
    <w:bookmarkEnd w:id="0"/>
    <w:p w:rsidR="0096520C" w:rsidRPr="00665EEA" w:rsidRDefault="0096520C" w:rsidP="00AD3448">
      <w:pPr>
        <w:spacing w:after="0" w:line="276" w:lineRule="auto"/>
        <w:ind w:left="270" w:hanging="270"/>
        <w:jc w:val="center"/>
        <w:rPr>
          <w:rFonts w:ascii="Times New Roman" w:hAnsi="Times New Roman" w:cs="Times New Roman"/>
          <w:sz w:val="24"/>
          <w:szCs w:val="24"/>
        </w:rPr>
      </w:pPr>
      <w:r w:rsidRPr="00665EEA">
        <w:rPr>
          <w:rFonts w:ascii="Times New Roman" w:hAnsi="Times New Roman" w:cs="Times New Roman"/>
          <w:sz w:val="24"/>
          <w:szCs w:val="24"/>
          <w:vertAlign w:val="superscript"/>
        </w:rPr>
        <w:t xml:space="preserve">1* </w:t>
      </w:r>
      <w:r w:rsidRPr="00665EEA">
        <w:rPr>
          <w:rFonts w:ascii="Times New Roman" w:hAnsi="Times New Roman" w:cs="Times New Roman"/>
          <w:sz w:val="24"/>
          <w:szCs w:val="24"/>
        </w:rPr>
        <w:t xml:space="preserve">Kenya Agricultural and livestock Research Organization (KALRO), </w:t>
      </w:r>
      <w:bookmarkStart w:id="1" w:name="_Hlk129044540"/>
      <w:r w:rsidRPr="00665EEA">
        <w:rPr>
          <w:rFonts w:ascii="Times New Roman" w:hAnsi="Times New Roman" w:cs="Times New Roman"/>
          <w:sz w:val="24"/>
          <w:szCs w:val="24"/>
        </w:rPr>
        <w:t>P.O Box, 57811- 00200 Nairobi</w:t>
      </w:r>
      <w:bookmarkEnd w:id="1"/>
    </w:p>
    <w:p w:rsidR="0096520C" w:rsidRPr="00665EEA" w:rsidRDefault="0096520C" w:rsidP="00AD3448">
      <w:pPr>
        <w:spacing w:after="0" w:line="276" w:lineRule="auto"/>
        <w:jc w:val="center"/>
        <w:rPr>
          <w:rFonts w:ascii="Times New Roman" w:hAnsi="Times New Roman" w:cs="Times New Roman"/>
          <w:sz w:val="24"/>
          <w:szCs w:val="24"/>
        </w:rPr>
      </w:pPr>
      <w:bookmarkStart w:id="2" w:name="_Hlk129044558"/>
      <w:r w:rsidRPr="00665EEA">
        <w:rPr>
          <w:rFonts w:ascii="Times New Roman" w:hAnsi="Times New Roman" w:cs="Times New Roman"/>
          <w:sz w:val="24"/>
          <w:szCs w:val="24"/>
          <w:vertAlign w:val="superscript"/>
        </w:rPr>
        <w:t>2</w:t>
      </w:r>
      <w:r w:rsidRPr="00665EEA">
        <w:rPr>
          <w:rFonts w:ascii="Times New Roman" w:hAnsi="Times New Roman" w:cs="Times New Roman"/>
          <w:sz w:val="24"/>
          <w:szCs w:val="24"/>
        </w:rPr>
        <w:t>Chuka University P.O. Box 109 – 60400 Chuka, Kenya</w:t>
      </w:r>
    </w:p>
    <w:bookmarkEnd w:id="2"/>
    <w:p w:rsidR="0096520C" w:rsidRPr="00665EEA" w:rsidRDefault="0096520C" w:rsidP="00AD3448">
      <w:pPr>
        <w:spacing w:after="0" w:line="276" w:lineRule="auto"/>
        <w:jc w:val="center"/>
        <w:rPr>
          <w:rFonts w:ascii="Times New Roman" w:hAnsi="Times New Roman" w:cs="Times New Roman"/>
          <w:sz w:val="24"/>
          <w:szCs w:val="24"/>
        </w:rPr>
      </w:pPr>
      <w:r w:rsidRPr="00665EEA">
        <w:rPr>
          <w:rFonts w:ascii="Times New Roman" w:hAnsi="Times New Roman" w:cs="Times New Roman"/>
          <w:sz w:val="24"/>
          <w:szCs w:val="24"/>
          <w:vertAlign w:val="superscript"/>
        </w:rPr>
        <w:t>3</w:t>
      </w:r>
      <w:r w:rsidRPr="00665EEA">
        <w:rPr>
          <w:rFonts w:ascii="Times New Roman" w:hAnsi="Times New Roman" w:cs="Times New Roman"/>
          <w:sz w:val="24"/>
          <w:szCs w:val="24"/>
        </w:rPr>
        <w:t>International Center of Insect Physiology and Ecology (</w:t>
      </w:r>
      <w:r w:rsidRPr="00665EEA">
        <w:rPr>
          <w:rFonts w:ascii="Times New Roman" w:hAnsi="Times New Roman" w:cs="Times New Roman"/>
          <w:i/>
          <w:sz w:val="24"/>
          <w:szCs w:val="24"/>
        </w:rPr>
        <w:t>icipe</w:t>
      </w:r>
      <w:r w:rsidRPr="00665EEA">
        <w:rPr>
          <w:rFonts w:ascii="Times New Roman" w:hAnsi="Times New Roman" w:cs="Times New Roman"/>
          <w:sz w:val="24"/>
          <w:szCs w:val="24"/>
        </w:rPr>
        <w:t>) P.O Box 30772-00100, Nairobi, Kenya</w:t>
      </w:r>
    </w:p>
    <w:p w:rsidR="0096520C" w:rsidRPr="00665EEA" w:rsidRDefault="0096520C" w:rsidP="00AD3448">
      <w:pPr>
        <w:spacing w:after="0" w:line="276" w:lineRule="auto"/>
        <w:jc w:val="center"/>
        <w:rPr>
          <w:rFonts w:ascii="Times New Roman" w:hAnsi="Times New Roman" w:cs="Times New Roman"/>
          <w:sz w:val="24"/>
          <w:szCs w:val="24"/>
        </w:rPr>
      </w:pPr>
    </w:p>
    <w:p w:rsidR="0096520C" w:rsidRPr="00665EEA" w:rsidRDefault="0096520C" w:rsidP="00AD3448">
      <w:pPr>
        <w:spacing w:after="0" w:line="276" w:lineRule="auto"/>
        <w:jc w:val="center"/>
        <w:rPr>
          <w:rFonts w:ascii="Times New Roman" w:hAnsi="Times New Roman" w:cs="Times New Roman"/>
          <w:sz w:val="24"/>
          <w:szCs w:val="24"/>
        </w:rPr>
      </w:pPr>
      <w:r w:rsidRPr="00665EEA">
        <w:rPr>
          <w:rFonts w:ascii="Times New Roman" w:hAnsi="Times New Roman" w:cs="Times New Roman"/>
          <w:sz w:val="24"/>
          <w:szCs w:val="24"/>
        </w:rPr>
        <w:t>*Corresponding author Email: alicemurage@gmail.com</w:t>
      </w:r>
    </w:p>
    <w:p w:rsidR="0096520C" w:rsidRPr="00665EEA" w:rsidRDefault="0096520C" w:rsidP="00AD3448">
      <w:pPr>
        <w:spacing w:after="0" w:line="276" w:lineRule="auto"/>
        <w:jc w:val="center"/>
        <w:rPr>
          <w:rFonts w:ascii="Times New Roman" w:hAnsi="Times New Roman" w:cs="Times New Roman"/>
          <w:sz w:val="24"/>
          <w:szCs w:val="24"/>
        </w:rPr>
      </w:pPr>
    </w:p>
    <w:p w:rsidR="0096520C" w:rsidRPr="00665EEA" w:rsidRDefault="0096520C" w:rsidP="00AD3448">
      <w:pPr>
        <w:spacing w:after="0" w:line="276" w:lineRule="auto"/>
        <w:jc w:val="center"/>
        <w:rPr>
          <w:rFonts w:ascii="Times New Roman" w:hAnsi="Times New Roman" w:cs="Times New Roman"/>
          <w:sz w:val="24"/>
          <w:szCs w:val="24"/>
        </w:rPr>
      </w:pPr>
    </w:p>
    <w:p w:rsidR="0096520C" w:rsidRPr="00665EEA" w:rsidRDefault="0096520C" w:rsidP="00AD3448">
      <w:pPr>
        <w:spacing w:after="0" w:line="276" w:lineRule="auto"/>
        <w:jc w:val="center"/>
        <w:rPr>
          <w:rFonts w:ascii="Times New Roman" w:hAnsi="Times New Roman" w:cs="Times New Roman"/>
          <w:sz w:val="24"/>
          <w:szCs w:val="24"/>
        </w:rPr>
      </w:pPr>
    </w:p>
    <w:p w:rsidR="0096520C" w:rsidRPr="00665EEA" w:rsidRDefault="0096520C" w:rsidP="00AD3448">
      <w:pPr>
        <w:spacing w:after="0" w:line="276" w:lineRule="auto"/>
        <w:jc w:val="center"/>
        <w:rPr>
          <w:rFonts w:ascii="Times New Roman" w:hAnsi="Times New Roman" w:cs="Times New Roman"/>
          <w:sz w:val="24"/>
          <w:szCs w:val="24"/>
        </w:rPr>
      </w:pPr>
    </w:p>
    <w:p w:rsidR="0096520C" w:rsidRPr="00665EEA" w:rsidRDefault="0096520C" w:rsidP="00AD3448">
      <w:pPr>
        <w:spacing w:after="0" w:line="276" w:lineRule="auto"/>
        <w:jc w:val="center"/>
        <w:rPr>
          <w:rFonts w:ascii="Times New Roman" w:hAnsi="Times New Roman" w:cs="Times New Roman"/>
          <w:sz w:val="24"/>
          <w:szCs w:val="24"/>
        </w:rPr>
      </w:pPr>
    </w:p>
    <w:p w:rsidR="0096520C" w:rsidRPr="00665EEA" w:rsidRDefault="0096520C" w:rsidP="00AD3448">
      <w:pPr>
        <w:spacing w:after="0" w:line="276" w:lineRule="auto"/>
        <w:jc w:val="center"/>
        <w:rPr>
          <w:rFonts w:ascii="Times New Roman" w:hAnsi="Times New Roman" w:cs="Times New Roman"/>
          <w:sz w:val="24"/>
          <w:szCs w:val="24"/>
        </w:rPr>
      </w:pPr>
    </w:p>
    <w:p w:rsidR="0096520C" w:rsidRPr="00665EEA" w:rsidRDefault="0096520C" w:rsidP="00AD3448">
      <w:pPr>
        <w:spacing w:line="276" w:lineRule="auto"/>
        <w:jc w:val="center"/>
        <w:rPr>
          <w:rFonts w:ascii="Times New Roman" w:hAnsi="Times New Roman" w:cs="Times New Roman"/>
          <w:color w:val="000000"/>
          <w:sz w:val="24"/>
          <w:szCs w:val="24"/>
        </w:rPr>
      </w:pPr>
      <w:r w:rsidRPr="00665EEA">
        <w:rPr>
          <w:rFonts w:ascii="Times New Roman" w:hAnsi="Times New Roman" w:cs="Times New Roman"/>
          <w:color w:val="000000"/>
          <w:sz w:val="24"/>
          <w:szCs w:val="24"/>
        </w:rPr>
        <w:t>Paper prepared for presentation at the 32</w:t>
      </w:r>
      <w:r w:rsidR="007F74E5" w:rsidRPr="00665EEA">
        <w:rPr>
          <w:rFonts w:ascii="Times New Roman" w:hAnsi="Times New Roman" w:cs="Times New Roman"/>
          <w:color w:val="000000"/>
          <w:sz w:val="24"/>
          <w:szCs w:val="24"/>
          <w:vertAlign w:val="superscript"/>
        </w:rPr>
        <w:t>nd</w:t>
      </w:r>
      <w:r w:rsidR="007F74E5" w:rsidRPr="00665EEA">
        <w:rPr>
          <w:rFonts w:ascii="Times New Roman" w:hAnsi="Times New Roman" w:cs="Times New Roman"/>
          <w:color w:val="000000"/>
          <w:sz w:val="24"/>
          <w:szCs w:val="24"/>
        </w:rPr>
        <w:t xml:space="preserve"> International</w:t>
      </w:r>
      <w:r w:rsidRPr="00665EEA">
        <w:rPr>
          <w:rFonts w:ascii="Times New Roman" w:hAnsi="Times New Roman" w:cs="Times New Roman"/>
          <w:color w:val="000000"/>
          <w:sz w:val="24"/>
          <w:szCs w:val="24"/>
        </w:rPr>
        <w:t xml:space="preserve"> Conference of Agricultural Economists</w:t>
      </w:r>
    </w:p>
    <w:p w:rsidR="007F74E5" w:rsidRPr="00665EEA" w:rsidRDefault="007F74E5" w:rsidP="00AD3448">
      <w:pPr>
        <w:spacing w:line="276" w:lineRule="auto"/>
        <w:jc w:val="center"/>
        <w:rPr>
          <w:rFonts w:ascii="Times New Roman" w:hAnsi="Times New Roman" w:cs="Times New Roman"/>
          <w:color w:val="000000"/>
          <w:sz w:val="24"/>
          <w:szCs w:val="24"/>
        </w:rPr>
      </w:pPr>
      <w:r w:rsidRPr="00665EEA">
        <w:rPr>
          <w:rFonts w:ascii="Times New Roman" w:hAnsi="Times New Roman" w:cs="Times New Roman"/>
          <w:color w:val="000000"/>
          <w:sz w:val="24"/>
          <w:szCs w:val="24"/>
        </w:rPr>
        <w:t>N</w:t>
      </w:r>
      <w:r w:rsidR="006B25BA" w:rsidRPr="00665EEA">
        <w:rPr>
          <w:rFonts w:ascii="Times New Roman" w:hAnsi="Times New Roman" w:cs="Times New Roman"/>
          <w:color w:val="000000"/>
          <w:sz w:val="24"/>
          <w:szCs w:val="24"/>
        </w:rPr>
        <w:t xml:space="preserve">ASC Complex, New Delhi, India, </w:t>
      </w:r>
      <w:r w:rsidRPr="00665EEA">
        <w:rPr>
          <w:rFonts w:ascii="Times New Roman" w:hAnsi="Times New Roman" w:cs="Times New Roman"/>
          <w:color w:val="000000"/>
          <w:sz w:val="24"/>
          <w:szCs w:val="24"/>
        </w:rPr>
        <w:t>August 2-7, 2024</w:t>
      </w:r>
    </w:p>
    <w:p w:rsidR="007F74E5" w:rsidRPr="00665EEA" w:rsidRDefault="007F74E5" w:rsidP="003B5DA1">
      <w:pPr>
        <w:spacing w:line="276" w:lineRule="auto"/>
        <w:rPr>
          <w:rFonts w:ascii="Times New Roman" w:hAnsi="Times New Roman" w:cs="Times New Roman"/>
          <w:color w:val="000000"/>
          <w:sz w:val="24"/>
          <w:szCs w:val="24"/>
        </w:rPr>
      </w:pPr>
    </w:p>
    <w:p w:rsidR="006B25BA" w:rsidRPr="00665EEA" w:rsidRDefault="00D55E23" w:rsidP="003B5DA1">
      <w:pPr>
        <w:spacing w:line="276" w:lineRule="auto"/>
        <w:rPr>
          <w:rFonts w:ascii="Times New Roman" w:hAnsi="Times New Roman" w:cs="Times New Roman"/>
          <w:color w:val="000000"/>
          <w:sz w:val="24"/>
          <w:szCs w:val="24"/>
        </w:rPr>
      </w:pPr>
      <w:r w:rsidRPr="00665EEA">
        <w:rPr>
          <w:rFonts w:ascii="Times New Roman" w:hAnsi="Times New Roman" w:cs="Times New Roman"/>
          <w:color w:val="000000"/>
          <w:sz w:val="24"/>
          <w:szCs w:val="24"/>
        </w:rPr>
        <w:t xml:space="preserve"> </w:t>
      </w:r>
    </w:p>
    <w:p w:rsidR="006B25BA" w:rsidRPr="00665EEA" w:rsidRDefault="006B25BA">
      <w:pPr>
        <w:rPr>
          <w:rFonts w:ascii="Times New Roman" w:hAnsi="Times New Roman" w:cs="Times New Roman"/>
          <w:color w:val="000000"/>
          <w:sz w:val="24"/>
          <w:szCs w:val="24"/>
        </w:rPr>
      </w:pPr>
      <w:r w:rsidRPr="00665EEA">
        <w:rPr>
          <w:rFonts w:ascii="Times New Roman" w:hAnsi="Times New Roman" w:cs="Times New Roman"/>
          <w:color w:val="000000"/>
          <w:sz w:val="24"/>
          <w:szCs w:val="24"/>
        </w:rPr>
        <w:br w:type="page"/>
      </w:r>
    </w:p>
    <w:p w:rsidR="00224DCE" w:rsidRPr="00665EEA" w:rsidRDefault="007F74E5" w:rsidP="00AD3448">
      <w:pPr>
        <w:spacing w:line="360" w:lineRule="auto"/>
        <w:rPr>
          <w:rFonts w:ascii="Times New Roman" w:hAnsi="Times New Roman" w:cs="Times New Roman"/>
          <w:b/>
          <w:sz w:val="24"/>
          <w:szCs w:val="24"/>
        </w:rPr>
      </w:pPr>
      <w:r w:rsidRPr="00665EEA">
        <w:rPr>
          <w:rFonts w:ascii="Times New Roman" w:hAnsi="Times New Roman" w:cs="Times New Roman"/>
          <w:b/>
          <w:sz w:val="24"/>
          <w:szCs w:val="24"/>
        </w:rPr>
        <w:lastRenderedPageBreak/>
        <w:t>Abstract</w:t>
      </w:r>
    </w:p>
    <w:p w:rsidR="006B25BA" w:rsidRPr="00665EEA" w:rsidRDefault="006B25BA" w:rsidP="00AD3448">
      <w:pPr>
        <w:spacing w:line="360" w:lineRule="auto"/>
        <w:jc w:val="both"/>
        <w:rPr>
          <w:rFonts w:ascii="Times New Roman" w:hAnsi="Times New Roman" w:cs="Times New Roman"/>
          <w:sz w:val="24"/>
          <w:szCs w:val="24"/>
        </w:rPr>
      </w:pPr>
      <w:r w:rsidRPr="00665EEA">
        <w:rPr>
          <w:rFonts w:ascii="Times New Roman" w:hAnsi="Times New Roman" w:cs="Times New Roman"/>
          <w:sz w:val="24"/>
          <w:szCs w:val="24"/>
        </w:rPr>
        <w:t xml:space="preserve">Food and nutrition insecurity presents a formidable challenge in rural regions of developing nations, aligning with overarching global development objectives. This study investigates the </w:t>
      </w:r>
      <w:r w:rsidR="00C06BA6">
        <w:rPr>
          <w:rFonts w:ascii="Times New Roman" w:hAnsi="Times New Roman" w:cs="Times New Roman"/>
          <w:sz w:val="24"/>
          <w:szCs w:val="24"/>
        </w:rPr>
        <w:t>interdependence between</w:t>
      </w:r>
      <w:r w:rsidRPr="00665EEA">
        <w:rPr>
          <w:rFonts w:ascii="Times New Roman" w:hAnsi="Times New Roman" w:cs="Times New Roman"/>
          <w:sz w:val="24"/>
          <w:szCs w:val="24"/>
        </w:rPr>
        <w:t xml:space="preserve"> </w:t>
      </w:r>
      <w:r w:rsidR="00CE1836">
        <w:rPr>
          <w:rFonts w:ascii="Times New Roman" w:hAnsi="Times New Roman" w:cs="Times New Roman"/>
          <w:sz w:val="24"/>
          <w:szCs w:val="24"/>
        </w:rPr>
        <w:t>technology adoption</w:t>
      </w:r>
      <w:r w:rsidR="00C06BA6">
        <w:rPr>
          <w:rFonts w:ascii="Times New Roman" w:hAnsi="Times New Roman" w:cs="Times New Roman"/>
          <w:sz w:val="24"/>
          <w:szCs w:val="24"/>
        </w:rPr>
        <w:t xml:space="preserve">, </w:t>
      </w:r>
      <w:r w:rsidRPr="00665EEA">
        <w:rPr>
          <w:rFonts w:ascii="Times New Roman" w:hAnsi="Times New Roman" w:cs="Times New Roman"/>
          <w:sz w:val="24"/>
          <w:szCs w:val="24"/>
        </w:rPr>
        <w:t xml:space="preserve">market </w:t>
      </w:r>
      <w:r w:rsidR="003C537F" w:rsidRPr="00665EEA">
        <w:rPr>
          <w:rFonts w:ascii="Times New Roman" w:hAnsi="Times New Roman" w:cs="Times New Roman"/>
          <w:sz w:val="24"/>
          <w:szCs w:val="24"/>
        </w:rPr>
        <w:t>participation</w:t>
      </w:r>
      <w:r w:rsidRPr="00665EEA">
        <w:rPr>
          <w:rFonts w:ascii="Times New Roman" w:hAnsi="Times New Roman" w:cs="Times New Roman"/>
          <w:sz w:val="24"/>
          <w:szCs w:val="24"/>
        </w:rPr>
        <w:t xml:space="preserve"> </w:t>
      </w:r>
      <w:r w:rsidR="00C06BA6">
        <w:rPr>
          <w:rFonts w:ascii="Times New Roman" w:hAnsi="Times New Roman" w:cs="Times New Roman"/>
          <w:sz w:val="24"/>
          <w:szCs w:val="24"/>
        </w:rPr>
        <w:t>and</w:t>
      </w:r>
      <w:r w:rsidRPr="00665EEA">
        <w:rPr>
          <w:rFonts w:ascii="Times New Roman" w:hAnsi="Times New Roman" w:cs="Times New Roman"/>
          <w:sz w:val="24"/>
          <w:szCs w:val="24"/>
        </w:rPr>
        <w:t xml:space="preserve"> food and nutrition se</w:t>
      </w:r>
      <w:r w:rsidR="007F5747" w:rsidRPr="00665EEA">
        <w:rPr>
          <w:rFonts w:ascii="Times New Roman" w:hAnsi="Times New Roman" w:cs="Times New Roman"/>
          <w:sz w:val="24"/>
          <w:szCs w:val="24"/>
        </w:rPr>
        <w:t xml:space="preserve">curity in Eastern Africa, </w:t>
      </w:r>
      <w:r w:rsidRPr="00861613">
        <w:rPr>
          <w:rFonts w:ascii="Times New Roman" w:hAnsi="Times New Roman" w:cs="Times New Roman"/>
          <w:sz w:val="24"/>
          <w:szCs w:val="24"/>
        </w:rPr>
        <w:t>focus</w:t>
      </w:r>
      <w:r w:rsidR="00C06BA6" w:rsidRPr="00861613">
        <w:rPr>
          <w:rFonts w:ascii="Times New Roman" w:hAnsi="Times New Roman" w:cs="Times New Roman"/>
          <w:sz w:val="24"/>
          <w:szCs w:val="24"/>
        </w:rPr>
        <w:t>ing</w:t>
      </w:r>
      <w:r w:rsidRPr="00861613">
        <w:rPr>
          <w:rFonts w:ascii="Times New Roman" w:hAnsi="Times New Roman" w:cs="Times New Roman"/>
          <w:sz w:val="24"/>
          <w:szCs w:val="24"/>
        </w:rPr>
        <w:t xml:space="preserve"> on cereal</w:t>
      </w:r>
      <w:r w:rsidRPr="00665EEA">
        <w:rPr>
          <w:rFonts w:ascii="Times New Roman" w:hAnsi="Times New Roman" w:cs="Times New Roman"/>
          <w:sz w:val="24"/>
          <w:szCs w:val="24"/>
        </w:rPr>
        <w:t xml:space="preserve"> farmers </w:t>
      </w:r>
      <w:r w:rsidR="00C06BA6">
        <w:rPr>
          <w:rFonts w:ascii="Times New Roman" w:hAnsi="Times New Roman" w:cs="Times New Roman"/>
          <w:sz w:val="24"/>
          <w:szCs w:val="24"/>
        </w:rPr>
        <w:t>using</w:t>
      </w:r>
      <w:r w:rsidRPr="00665EEA">
        <w:rPr>
          <w:rFonts w:ascii="Times New Roman" w:hAnsi="Times New Roman" w:cs="Times New Roman"/>
          <w:sz w:val="24"/>
          <w:szCs w:val="24"/>
        </w:rPr>
        <w:t xml:space="preserve"> push-pull technology (PPT). The study used data from five countries, and employed a longitudinal survey, while the statistical analysis was done using logit, and multiple regression models. The measures used were Household Dietary Diversity Score (HDDS), Food Consumption Score (FCS), Food </w:t>
      </w:r>
      <w:r w:rsidR="00906358" w:rsidRPr="00665EEA">
        <w:rPr>
          <w:rFonts w:ascii="Times New Roman" w:hAnsi="Times New Roman" w:cs="Times New Roman"/>
          <w:sz w:val="24"/>
          <w:szCs w:val="24"/>
        </w:rPr>
        <w:t xml:space="preserve">Insecurity </w:t>
      </w:r>
      <w:r w:rsidRPr="00665EEA">
        <w:rPr>
          <w:rFonts w:ascii="Times New Roman" w:hAnsi="Times New Roman" w:cs="Times New Roman"/>
          <w:sz w:val="24"/>
          <w:szCs w:val="24"/>
        </w:rPr>
        <w:t xml:space="preserve">Coping Strategy Index (FCSI), and Food Insecurity Experience Scale (FIES). The findings underscore </w:t>
      </w:r>
      <w:r w:rsidR="00861613">
        <w:rPr>
          <w:rFonts w:ascii="Times New Roman" w:hAnsi="Times New Roman" w:cs="Times New Roman"/>
          <w:sz w:val="24"/>
          <w:szCs w:val="24"/>
        </w:rPr>
        <w:t>the importance of PPT adoption in</w:t>
      </w:r>
      <w:r w:rsidRPr="00665EEA">
        <w:rPr>
          <w:rFonts w:ascii="Times New Roman" w:hAnsi="Times New Roman" w:cs="Times New Roman"/>
          <w:sz w:val="24"/>
          <w:szCs w:val="24"/>
        </w:rPr>
        <w:t xml:space="preserve"> market participation</w:t>
      </w:r>
      <w:r w:rsidR="00861613">
        <w:rPr>
          <w:rFonts w:ascii="Times New Roman" w:hAnsi="Times New Roman" w:cs="Times New Roman"/>
          <w:sz w:val="24"/>
          <w:szCs w:val="24"/>
        </w:rPr>
        <w:t xml:space="preserve"> decisions. Furthermore, </w:t>
      </w:r>
      <w:r w:rsidRPr="00665EEA">
        <w:rPr>
          <w:rFonts w:ascii="Times New Roman" w:hAnsi="Times New Roman" w:cs="Times New Roman"/>
          <w:sz w:val="24"/>
          <w:szCs w:val="24"/>
        </w:rPr>
        <w:t>resource</w:t>
      </w:r>
      <w:r w:rsidR="00861613">
        <w:rPr>
          <w:rFonts w:ascii="Times New Roman" w:hAnsi="Times New Roman" w:cs="Times New Roman"/>
          <w:sz w:val="24"/>
          <w:szCs w:val="24"/>
        </w:rPr>
        <w:t xml:space="preserve"> endowment </w:t>
      </w:r>
      <w:r w:rsidRPr="00665EEA">
        <w:rPr>
          <w:rFonts w:ascii="Times New Roman" w:hAnsi="Times New Roman" w:cs="Times New Roman"/>
          <w:sz w:val="24"/>
          <w:szCs w:val="24"/>
        </w:rPr>
        <w:t>like land size, off-farm income,</w:t>
      </w:r>
      <w:r w:rsidR="00861613">
        <w:rPr>
          <w:rFonts w:ascii="Times New Roman" w:hAnsi="Times New Roman" w:cs="Times New Roman"/>
          <w:sz w:val="24"/>
          <w:szCs w:val="24"/>
        </w:rPr>
        <w:t xml:space="preserve"> Tropical Livestock Units (TLU) enhanced market participation</w:t>
      </w:r>
      <w:r w:rsidRPr="00665EEA">
        <w:rPr>
          <w:rFonts w:ascii="Times New Roman" w:hAnsi="Times New Roman" w:cs="Times New Roman"/>
          <w:sz w:val="24"/>
          <w:szCs w:val="24"/>
        </w:rPr>
        <w:t>. Moreover, market participation enhances dietary diversity and food security, aligning with existing literature. Notably, credit and extension constraints may impede market participation, thus jeopardizing food security, whereas group membership emerges as a positive influencer. The study concludes that interventions geared towards enhancing farmers' capital base are pivotal for realizing</w:t>
      </w:r>
      <w:r w:rsidR="00861613">
        <w:rPr>
          <w:rFonts w:ascii="Times New Roman" w:hAnsi="Times New Roman" w:cs="Times New Roman"/>
          <w:sz w:val="24"/>
          <w:szCs w:val="24"/>
        </w:rPr>
        <w:t xml:space="preserve"> food security objectives. I</w:t>
      </w:r>
      <w:r w:rsidRPr="00665EEA">
        <w:rPr>
          <w:rFonts w:ascii="Times New Roman" w:hAnsi="Times New Roman" w:cs="Times New Roman"/>
          <w:sz w:val="24"/>
          <w:szCs w:val="24"/>
        </w:rPr>
        <w:t>ntegration of technologies such as PPT, and advocating for collective action not only facilitates market participation but also augments overall food security</w:t>
      </w:r>
      <w:r w:rsidR="0059781A" w:rsidRPr="00665EEA">
        <w:rPr>
          <w:rFonts w:ascii="Times New Roman" w:hAnsi="Times New Roman" w:cs="Times New Roman"/>
          <w:sz w:val="24"/>
          <w:szCs w:val="24"/>
        </w:rPr>
        <w:t xml:space="preserve"> for sustainable agri-food systems</w:t>
      </w:r>
      <w:r w:rsidRPr="00665EEA">
        <w:rPr>
          <w:rFonts w:ascii="Times New Roman" w:hAnsi="Times New Roman" w:cs="Times New Roman"/>
          <w:sz w:val="24"/>
          <w:szCs w:val="24"/>
        </w:rPr>
        <w:t xml:space="preserve">. </w:t>
      </w:r>
      <w:bookmarkStart w:id="3" w:name="_GoBack"/>
      <w:bookmarkEnd w:id="3"/>
    </w:p>
    <w:p w:rsidR="007F74E5" w:rsidRPr="00665EEA" w:rsidRDefault="006B25BA" w:rsidP="00AD3448">
      <w:pPr>
        <w:spacing w:line="360" w:lineRule="auto"/>
        <w:jc w:val="both"/>
        <w:rPr>
          <w:rFonts w:ascii="Times New Roman" w:hAnsi="Times New Roman" w:cs="Times New Roman"/>
          <w:b/>
          <w:sz w:val="24"/>
          <w:szCs w:val="24"/>
        </w:rPr>
      </w:pPr>
      <w:r w:rsidRPr="00665EEA">
        <w:rPr>
          <w:rFonts w:ascii="Times New Roman" w:hAnsi="Times New Roman" w:cs="Times New Roman"/>
          <w:b/>
          <w:sz w:val="24"/>
          <w:szCs w:val="24"/>
        </w:rPr>
        <w:t xml:space="preserve">Key Words: Market </w:t>
      </w:r>
      <w:r w:rsidR="003C537F" w:rsidRPr="00665EEA">
        <w:rPr>
          <w:rFonts w:ascii="Times New Roman" w:hAnsi="Times New Roman" w:cs="Times New Roman"/>
          <w:b/>
          <w:sz w:val="24"/>
          <w:szCs w:val="24"/>
        </w:rPr>
        <w:t>participation</w:t>
      </w:r>
      <w:r w:rsidRPr="00665EEA">
        <w:rPr>
          <w:rFonts w:ascii="Times New Roman" w:hAnsi="Times New Roman" w:cs="Times New Roman"/>
          <w:b/>
          <w:sz w:val="24"/>
          <w:szCs w:val="24"/>
        </w:rPr>
        <w:t>, Food and Nutrition Security</w:t>
      </w:r>
      <w:r w:rsidR="0083313C" w:rsidRPr="00665EEA">
        <w:rPr>
          <w:rFonts w:ascii="Times New Roman" w:hAnsi="Times New Roman" w:cs="Times New Roman"/>
          <w:b/>
          <w:sz w:val="24"/>
          <w:szCs w:val="24"/>
        </w:rPr>
        <w:t>, Push-Pull Technology</w:t>
      </w:r>
      <w:r w:rsidR="007F74E5" w:rsidRPr="00665EEA">
        <w:rPr>
          <w:rFonts w:ascii="Times New Roman" w:hAnsi="Times New Roman" w:cs="Times New Roman"/>
          <w:b/>
          <w:sz w:val="24"/>
          <w:szCs w:val="24"/>
        </w:rPr>
        <w:br w:type="page"/>
      </w:r>
    </w:p>
    <w:p w:rsidR="0096520C" w:rsidRPr="00665EEA" w:rsidRDefault="007F74E5" w:rsidP="00BF7D53">
      <w:pPr>
        <w:pStyle w:val="ListParagraph"/>
        <w:numPr>
          <w:ilvl w:val="0"/>
          <w:numId w:val="1"/>
        </w:numPr>
        <w:spacing w:after="0" w:line="360" w:lineRule="auto"/>
        <w:jc w:val="both"/>
        <w:rPr>
          <w:rFonts w:ascii="Times New Roman" w:hAnsi="Times New Roman" w:cs="Times New Roman"/>
          <w:b/>
          <w:sz w:val="24"/>
          <w:szCs w:val="24"/>
        </w:rPr>
      </w:pPr>
      <w:r w:rsidRPr="00665EEA">
        <w:rPr>
          <w:rFonts w:ascii="Times New Roman" w:hAnsi="Times New Roman" w:cs="Times New Roman"/>
          <w:b/>
          <w:sz w:val="24"/>
          <w:szCs w:val="24"/>
        </w:rPr>
        <w:lastRenderedPageBreak/>
        <w:t xml:space="preserve">Introduction </w:t>
      </w:r>
    </w:p>
    <w:p w:rsidR="00EE7D61" w:rsidRPr="00665EEA" w:rsidRDefault="00EE7D61" w:rsidP="00BF7D53">
      <w:pPr>
        <w:pStyle w:val="ListParagraph"/>
        <w:spacing w:after="0" w:line="360" w:lineRule="auto"/>
        <w:ind w:left="360"/>
        <w:jc w:val="both"/>
        <w:rPr>
          <w:rFonts w:ascii="Times New Roman" w:hAnsi="Times New Roman" w:cs="Times New Roman"/>
          <w:b/>
          <w:sz w:val="24"/>
          <w:szCs w:val="24"/>
        </w:rPr>
      </w:pPr>
    </w:p>
    <w:p w:rsidR="000E6F84" w:rsidRPr="00665EEA" w:rsidRDefault="003B5DA1" w:rsidP="00D36E41">
      <w:pPr>
        <w:pStyle w:val="ListParagraph"/>
        <w:numPr>
          <w:ilvl w:val="1"/>
          <w:numId w:val="1"/>
        </w:numPr>
        <w:spacing w:after="0" w:line="360" w:lineRule="auto"/>
        <w:ind w:left="360" w:hanging="360"/>
        <w:jc w:val="both"/>
        <w:rPr>
          <w:rFonts w:ascii="Times New Roman" w:hAnsi="Times New Roman" w:cs="Times New Roman"/>
          <w:b/>
          <w:sz w:val="24"/>
          <w:szCs w:val="24"/>
        </w:rPr>
      </w:pPr>
      <w:r w:rsidRPr="00665EEA">
        <w:rPr>
          <w:rFonts w:ascii="Times New Roman" w:hAnsi="Times New Roman" w:cs="Times New Roman"/>
          <w:b/>
          <w:sz w:val="24"/>
          <w:szCs w:val="24"/>
        </w:rPr>
        <w:t xml:space="preserve"> </w:t>
      </w:r>
      <w:r w:rsidR="000E6F84" w:rsidRPr="00665EEA">
        <w:rPr>
          <w:rFonts w:ascii="Times New Roman" w:hAnsi="Times New Roman" w:cs="Times New Roman"/>
          <w:b/>
          <w:sz w:val="24"/>
          <w:szCs w:val="24"/>
        </w:rPr>
        <w:t>Background</w:t>
      </w:r>
      <w:r w:rsidR="00FE7B0F" w:rsidRPr="00665EEA">
        <w:rPr>
          <w:rFonts w:ascii="Times New Roman" w:hAnsi="Times New Roman" w:cs="Times New Roman"/>
          <w:b/>
          <w:sz w:val="24"/>
          <w:szCs w:val="24"/>
        </w:rPr>
        <w:t xml:space="preserve"> and problem statement</w:t>
      </w:r>
    </w:p>
    <w:p w:rsidR="00F44C86" w:rsidRPr="00665EEA" w:rsidRDefault="00983A4D" w:rsidP="00BF7D53">
      <w:pPr>
        <w:spacing w:after="0" w:line="360" w:lineRule="auto"/>
        <w:jc w:val="both"/>
        <w:rPr>
          <w:rFonts w:ascii="Times New Roman" w:hAnsi="Times New Roman" w:cs="Times New Roman"/>
          <w:sz w:val="24"/>
          <w:szCs w:val="24"/>
        </w:rPr>
      </w:pPr>
      <w:r w:rsidRPr="00665EEA">
        <w:rPr>
          <w:rFonts w:ascii="Times New Roman" w:hAnsi="Times New Roman" w:cs="Times New Roman"/>
          <w:sz w:val="24"/>
          <w:szCs w:val="24"/>
        </w:rPr>
        <w:t xml:space="preserve">Food and nutrition insecurity remains a critical challenge in developing countries, particularly in rural areas, and stand at the forefront of global development discourse. The African Union's Agenda 2063 envisions Africa as a leader in nutrition (AUC, 2015), aligning with </w:t>
      </w:r>
      <w:r w:rsidR="00111C12" w:rsidRPr="00665EEA">
        <w:rPr>
          <w:rFonts w:ascii="Times New Roman" w:hAnsi="Times New Roman" w:cs="Times New Roman"/>
          <w:sz w:val="24"/>
          <w:szCs w:val="24"/>
        </w:rPr>
        <w:t xml:space="preserve">Sustainable Development Goal (SDG) </w:t>
      </w:r>
      <w:r w:rsidRPr="00665EEA">
        <w:rPr>
          <w:rFonts w:ascii="Times New Roman" w:hAnsi="Times New Roman" w:cs="Times New Roman"/>
          <w:sz w:val="24"/>
          <w:szCs w:val="24"/>
        </w:rPr>
        <w:t>2, which aspires to eradicate hunger, achieve food security, and eliminate all forms of malnutrition by 2030.</w:t>
      </w:r>
      <w:r w:rsidR="00FD34C7" w:rsidRPr="00665EEA">
        <w:rPr>
          <w:rFonts w:ascii="Times New Roman" w:hAnsi="Times New Roman" w:cs="Times New Roman"/>
          <w:sz w:val="24"/>
          <w:szCs w:val="24"/>
        </w:rPr>
        <w:t xml:space="preserve"> </w:t>
      </w:r>
      <w:r w:rsidR="00DC2D8A" w:rsidRPr="00665EEA">
        <w:rPr>
          <w:rFonts w:ascii="Times New Roman" w:hAnsi="Times New Roman" w:cs="Times New Roman"/>
          <w:sz w:val="24"/>
          <w:szCs w:val="24"/>
        </w:rPr>
        <w:t xml:space="preserve">Food and nutrition insecurity </w:t>
      </w:r>
      <w:r w:rsidR="006B283D" w:rsidRPr="00665EEA">
        <w:rPr>
          <w:rFonts w:ascii="Times New Roman" w:hAnsi="Times New Roman" w:cs="Times New Roman"/>
          <w:sz w:val="24"/>
          <w:szCs w:val="24"/>
        </w:rPr>
        <w:t xml:space="preserve">is most prevalent </w:t>
      </w:r>
      <w:r w:rsidR="00DC2D8A" w:rsidRPr="00665EEA">
        <w:rPr>
          <w:rFonts w:ascii="Times New Roman" w:hAnsi="Times New Roman" w:cs="Times New Roman"/>
          <w:sz w:val="24"/>
          <w:szCs w:val="24"/>
        </w:rPr>
        <w:t>in the rura</w:t>
      </w:r>
      <w:r w:rsidR="00B940C0" w:rsidRPr="00665EEA">
        <w:rPr>
          <w:rFonts w:ascii="Times New Roman" w:hAnsi="Times New Roman" w:cs="Times New Roman"/>
          <w:sz w:val="24"/>
          <w:szCs w:val="24"/>
        </w:rPr>
        <w:t>l areas</w:t>
      </w:r>
      <w:r w:rsidR="006B283D" w:rsidRPr="00665EEA">
        <w:rPr>
          <w:rFonts w:ascii="Times New Roman" w:hAnsi="Times New Roman" w:cs="Times New Roman"/>
          <w:sz w:val="24"/>
          <w:szCs w:val="24"/>
        </w:rPr>
        <w:t xml:space="preserve"> where most of the households dependent</w:t>
      </w:r>
      <w:r w:rsidR="002638E5" w:rsidRPr="00665EEA">
        <w:rPr>
          <w:rFonts w:ascii="Times New Roman" w:hAnsi="Times New Roman" w:cs="Times New Roman"/>
          <w:sz w:val="24"/>
          <w:szCs w:val="24"/>
        </w:rPr>
        <w:t>s</w:t>
      </w:r>
      <w:r w:rsidR="00906358" w:rsidRPr="00665EEA">
        <w:rPr>
          <w:rFonts w:ascii="Times New Roman" w:hAnsi="Times New Roman" w:cs="Times New Roman"/>
          <w:sz w:val="24"/>
          <w:szCs w:val="24"/>
        </w:rPr>
        <w:t xml:space="preserve"> on agricultural sector</w:t>
      </w:r>
      <w:r w:rsidR="006B283D" w:rsidRPr="00665EEA">
        <w:rPr>
          <w:rFonts w:ascii="Times New Roman" w:hAnsi="Times New Roman" w:cs="Times New Roman"/>
          <w:sz w:val="24"/>
          <w:szCs w:val="24"/>
        </w:rPr>
        <w:t xml:space="preserve"> (</w:t>
      </w:r>
      <w:hyperlink r:id="rId8" w:anchor="bib36" w:history="1">
        <w:r w:rsidR="006B283D" w:rsidRPr="00665EEA">
          <w:rPr>
            <w:rStyle w:val="anchor-text"/>
            <w:rFonts w:ascii="Times New Roman" w:hAnsi="Times New Roman" w:cs="Times New Roman"/>
            <w:sz w:val="24"/>
            <w:szCs w:val="24"/>
          </w:rPr>
          <w:t>Muller, 2009</w:t>
        </w:r>
      </w:hyperlink>
      <w:r w:rsidR="006B283D" w:rsidRPr="00665EEA">
        <w:rPr>
          <w:rFonts w:ascii="Times New Roman" w:hAnsi="Times New Roman" w:cs="Times New Roman"/>
          <w:sz w:val="24"/>
          <w:szCs w:val="24"/>
        </w:rPr>
        <w:t>; </w:t>
      </w:r>
      <w:hyperlink r:id="rId9" w:anchor="bib40" w:history="1">
        <w:r w:rsidR="006B283D" w:rsidRPr="00665EEA">
          <w:rPr>
            <w:rStyle w:val="anchor-text"/>
            <w:rFonts w:ascii="Times New Roman" w:hAnsi="Times New Roman" w:cs="Times New Roman"/>
            <w:sz w:val="24"/>
            <w:szCs w:val="24"/>
          </w:rPr>
          <w:t>Pinstrup-Andersen, 2007</w:t>
        </w:r>
      </w:hyperlink>
      <w:r w:rsidR="006B283D" w:rsidRPr="00665EEA">
        <w:rPr>
          <w:rFonts w:ascii="Times New Roman" w:hAnsi="Times New Roman" w:cs="Times New Roman"/>
          <w:sz w:val="24"/>
          <w:szCs w:val="24"/>
        </w:rPr>
        <w:t>; </w:t>
      </w:r>
      <w:hyperlink r:id="rId10" w:anchor="bib43" w:history="1">
        <w:r w:rsidR="006B283D" w:rsidRPr="00665EEA">
          <w:rPr>
            <w:rStyle w:val="anchor-text"/>
            <w:rFonts w:ascii="Times New Roman" w:hAnsi="Times New Roman" w:cs="Times New Roman"/>
            <w:sz w:val="24"/>
            <w:szCs w:val="24"/>
          </w:rPr>
          <w:t>Qaim, 2017</w:t>
        </w:r>
      </w:hyperlink>
      <w:r w:rsidR="006B283D" w:rsidRPr="00665EEA">
        <w:rPr>
          <w:rFonts w:ascii="Times New Roman" w:hAnsi="Times New Roman" w:cs="Times New Roman"/>
          <w:sz w:val="24"/>
          <w:szCs w:val="24"/>
        </w:rPr>
        <w:t>)</w:t>
      </w:r>
      <w:r w:rsidR="00906358" w:rsidRPr="00665EEA">
        <w:rPr>
          <w:rFonts w:ascii="Times New Roman" w:hAnsi="Times New Roman" w:cs="Times New Roman"/>
          <w:sz w:val="24"/>
          <w:szCs w:val="24"/>
        </w:rPr>
        <w:t xml:space="preserve">. However, the sector’s </w:t>
      </w:r>
      <w:r w:rsidR="00AA02D1" w:rsidRPr="00665EEA">
        <w:rPr>
          <w:rFonts w:ascii="Times New Roman" w:hAnsi="Times New Roman" w:cs="Times New Roman"/>
          <w:sz w:val="24"/>
          <w:szCs w:val="24"/>
        </w:rPr>
        <w:t xml:space="preserve">growth </w:t>
      </w:r>
      <w:r w:rsidR="002638E5" w:rsidRPr="00665EEA">
        <w:rPr>
          <w:rFonts w:ascii="Times New Roman" w:hAnsi="Times New Roman" w:cs="Times New Roman"/>
          <w:sz w:val="24"/>
          <w:szCs w:val="24"/>
        </w:rPr>
        <w:t xml:space="preserve">has been slow </w:t>
      </w:r>
      <w:r w:rsidR="00AA02D1" w:rsidRPr="00665EEA">
        <w:rPr>
          <w:rFonts w:ascii="Times New Roman" w:hAnsi="Times New Roman" w:cs="Times New Roman"/>
          <w:sz w:val="24"/>
          <w:szCs w:val="24"/>
        </w:rPr>
        <w:t xml:space="preserve">over the years </w:t>
      </w:r>
      <w:r w:rsidR="00F44C86" w:rsidRPr="00665EEA">
        <w:rPr>
          <w:rFonts w:ascii="Times New Roman" w:hAnsi="Times New Roman" w:cs="Times New Roman"/>
          <w:sz w:val="24"/>
          <w:szCs w:val="24"/>
        </w:rPr>
        <w:t xml:space="preserve">attributed </w:t>
      </w:r>
      <w:r w:rsidR="006B283D" w:rsidRPr="00665EEA">
        <w:rPr>
          <w:rFonts w:ascii="Times New Roman" w:hAnsi="Times New Roman" w:cs="Times New Roman"/>
          <w:sz w:val="24"/>
          <w:szCs w:val="24"/>
        </w:rPr>
        <w:t>to</w:t>
      </w:r>
      <w:r w:rsidR="00DC2D8A" w:rsidRPr="00665EEA">
        <w:rPr>
          <w:rFonts w:ascii="Times New Roman" w:hAnsi="Times New Roman" w:cs="Times New Roman"/>
          <w:sz w:val="24"/>
          <w:szCs w:val="24"/>
        </w:rPr>
        <w:t xml:space="preserve"> </w:t>
      </w:r>
      <w:r w:rsidR="00B940C0" w:rsidRPr="00665EEA">
        <w:rPr>
          <w:rFonts w:ascii="Times New Roman" w:hAnsi="Times New Roman" w:cs="Times New Roman"/>
          <w:sz w:val="24"/>
          <w:szCs w:val="24"/>
        </w:rPr>
        <w:t xml:space="preserve">multi-faceted challenges such as low adoption of improved technologies, limited market access, climate change and other socio-economic disparities </w:t>
      </w:r>
      <w:r w:rsidR="00AE5303" w:rsidRPr="00665EEA">
        <w:rPr>
          <w:rFonts w:ascii="Times New Roman" w:hAnsi="Times New Roman" w:cs="Times New Roman"/>
          <w:sz w:val="24"/>
          <w:szCs w:val="24"/>
        </w:rPr>
        <w:t>(</w:t>
      </w:r>
      <w:hyperlink r:id="rId11" w:anchor="bib17" w:history="1">
        <w:r w:rsidR="00AE5303" w:rsidRPr="00665EEA">
          <w:rPr>
            <w:rStyle w:val="anchor-text"/>
            <w:rFonts w:ascii="Times New Roman" w:hAnsi="Times New Roman" w:cs="Times New Roman"/>
            <w:sz w:val="24"/>
            <w:szCs w:val="24"/>
          </w:rPr>
          <w:t>Hirvonen and Hoddinott, 2017</w:t>
        </w:r>
      </w:hyperlink>
      <w:r w:rsidR="00AE5303" w:rsidRPr="00665EEA">
        <w:rPr>
          <w:rFonts w:ascii="Times New Roman" w:hAnsi="Times New Roman" w:cs="Times New Roman"/>
          <w:sz w:val="24"/>
          <w:szCs w:val="24"/>
        </w:rPr>
        <w:t xml:space="preserve">) </w:t>
      </w:r>
      <w:r w:rsidR="00B940C0" w:rsidRPr="00665EEA">
        <w:rPr>
          <w:rFonts w:ascii="Times New Roman" w:hAnsi="Times New Roman" w:cs="Times New Roman"/>
          <w:sz w:val="24"/>
          <w:szCs w:val="24"/>
        </w:rPr>
        <w:t xml:space="preserve">among other reasons. </w:t>
      </w:r>
    </w:p>
    <w:p w:rsidR="00BF7D53" w:rsidRPr="00665EEA" w:rsidRDefault="00BF7D53" w:rsidP="00BF7D53">
      <w:pPr>
        <w:spacing w:after="0" w:line="360" w:lineRule="auto"/>
        <w:jc w:val="both"/>
        <w:rPr>
          <w:rFonts w:ascii="Times New Roman" w:hAnsi="Times New Roman" w:cs="Times New Roman"/>
          <w:sz w:val="24"/>
          <w:szCs w:val="24"/>
        </w:rPr>
      </w:pPr>
    </w:p>
    <w:p w:rsidR="002859A4" w:rsidRPr="00665EEA" w:rsidRDefault="00B940C0" w:rsidP="00BF7D53">
      <w:pPr>
        <w:spacing w:after="0" w:line="360" w:lineRule="auto"/>
        <w:jc w:val="both"/>
        <w:rPr>
          <w:rFonts w:ascii="Times New Roman" w:hAnsi="Times New Roman" w:cs="Times New Roman"/>
          <w:sz w:val="24"/>
          <w:szCs w:val="24"/>
        </w:rPr>
      </w:pPr>
      <w:r w:rsidRPr="00665EEA">
        <w:rPr>
          <w:rFonts w:ascii="Times New Roman" w:hAnsi="Times New Roman" w:cs="Times New Roman"/>
          <w:sz w:val="24"/>
          <w:szCs w:val="24"/>
        </w:rPr>
        <w:t xml:space="preserve">In response to </w:t>
      </w:r>
      <w:r w:rsidR="00F44C86" w:rsidRPr="00665EEA">
        <w:rPr>
          <w:rFonts w:ascii="Times New Roman" w:hAnsi="Times New Roman" w:cs="Times New Roman"/>
          <w:sz w:val="24"/>
          <w:szCs w:val="24"/>
        </w:rPr>
        <w:t>the</w:t>
      </w:r>
      <w:r w:rsidRPr="00665EEA">
        <w:rPr>
          <w:rFonts w:ascii="Times New Roman" w:hAnsi="Times New Roman" w:cs="Times New Roman"/>
          <w:sz w:val="24"/>
          <w:szCs w:val="24"/>
        </w:rPr>
        <w:t xml:space="preserve"> challenge</w:t>
      </w:r>
      <w:r w:rsidR="006B3F9B" w:rsidRPr="00665EEA">
        <w:rPr>
          <w:rFonts w:ascii="Times New Roman" w:hAnsi="Times New Roman" w:cs="Times New Roman"/>
          <w:sz w:val="24"/>
          <w:szCs w:val="24"/>
        </w:rPr>
        <w:t>s in agricultural sector</w:t>
      </w:r>
      <w:r w:rsidRPr="00665EEA">
        <w:rPr>
          <w:rFonts w:ascii="Times New Roman" w:hAnsi="Times New Roman" w:cs="Times New Roman"/>
          <w:sz w:val="24"/>
          <w:szCs w:val="24"/>
        </w:rPr>
        <w:t xml:space="preserve">, </w:t>
      </w:r>
      <w:r w:rsidR="006B3F9B" w:rsidRPr="00665EEA">
        <w:rPr>
          <w:rFonts w:ascii="Times New Roman" w:hAnsi="Times New Roman" w:cs="Times New Roman"/>
          <w:sz w:val="24"/>
          <w:szCs w:val="24"/>
        </w:rPr>
        <w:t>research institutions</w:t>
      </w:r>
      <w:r w:rsidRPr="00665EEA">
        <w:rPr>
          <w:rFonts w:ascii="Times New Roman" w:hAnsi="Times New Roman" w:cs="Times New Roman"/>
          <w:sz w:val="24"/>
          <w:szCs w:val="24"/>
        </w:rPr>
        <w:t xml:space="preserve"> both local a</w:t>
      </w:r>
      <w:r w:rsidR="006B3F9B" w:rsidRPr="00665EEA">
        <w:rPr>
          <w:rFonts w:ascii="Times New Roman" w:hAnsi="Times New Roman" w:cs="Times New Roman"/>
          <w:sz w:val="24"/>
          <w:szCs w:val="24"/>
        </w:rPr>
        <w:t>nd international</w:t>
      </w:r>
      <w:r w:rsidRPr="00665EEA">
        <w:rPr>
          <w:rFonts w:ascii="Times New Roman" w:hAnsi="Times New Roman" w:cs="Times New Roman"/>
          <w:sz w:val="24"/>
          <w:szCs w:val="24"/>
        </w:rPr>
        <w:t xml:space="preserve"> have undertaken substantial efforts to develop and disseminate innovative solutions aimed at boosting agricultural productivity.</w:t>
      </w:r>
      <w:r w:rsidR="00FE7B0F" w:rsidRPr="00665EEA">
        <w:rPr>
          <w:rFonts w:ascii="Times New Roman" w:hAnsi="Times New Roman" w:cs="Times New Roman"/>
          <w:sz w:val="24"/>
          <w:szCs w:val="24"/>
        </w:rPr>
        <w:t xml:space="preserve"> These efforts extend beyond addressing the technological gap to encompass broader systemic issues by addressing climate variability, sustainable farming practices to promote environmental conservation, and market-oriented strategies to enhance market access for rural producers.</w:t>
      </w:r>
      <w:r w:rsidR="00784A72" w:rsidRPr="00665EEA">
        <w:rPr>
          <w:rFonts w:ascii="Times New Roman" w:hAnsi="Times New Roman" w:cs="Times New Roman"/>
          <w:sz w:val="24"/>
          <w:szCs w:val="24"/>
        </w:rPr>
        <w:t xml:space="preserve"> </w:t>
      </w:r>
      <w:r w:rsidR="00F44C86" w:rsidRPr="00665EEA">
        <w:rPr>
          <w:rFonts w:ascii="Times New Roman" w:hAnsi="Times New Roman" w:cs="Times New Roman"/>
          <w:sz w:val="24"/>
          <w:szCs w:val="24"/>
        </w:rPr>
        <w:t>For example, the International Centre of Insect Physiology and Ecology (</w:t>
      </w:r>
      <w:r w:rsidR="00F44C86" w:rsidRPr="00665EEA">
        <w:rPr>
          <w:rFonts w:ascii="Times New Roman" w:hAnsi="Times New Roman" w:cs="Times New Roman"/>
          <w:i/>
          <w:sz w:val="24"/>
          <w:szCs w:val="24"/>
        </w:rPr>
        <w:t>icipe</w:t>
      </w:r>
      <w:r w:rsidR="00F44C86" w:rsidRPr="00665EEA">
        <w:rPr>
          <w:rFonts w:ascii="Times New Roman" w:hAnsi="Times New Roman" w:cs="Times New Roman"/>
          <w:sz w:val="24"/>
          <w:szCs w:val="24"/>
        </w:rPr>
        <w:t xml:space="preserve">) </w:t>
      </w:r>
      <w:r w:rsidR="006B3F9B" w:rsidRPr="00665EEA">
        <w:rPr>
          <w:rFonts w:ascii="Times New Roman" w:hAnsi="Times New Roman" w:cs="Times New Roman"/>
          <w:sz w:val="24"/>
          <w:szCs w:val="24"/>
        </w:rPr>
        <w:t xml:space="preserve">and partners </w:t>
      </w:r>
      <w:r w:rsidR="00F44C86" w:rsidRPr="00665EEA">
        <w:rPr>
          <w:rFonts w:ascii="Times New Roman" w:hAnsi="Times New Roman" w:cs="Times New Roman"/>
          <w:sz w:val="24"/>
          <w:szCs w:val="24"/>
        </w:rPr>
        <w:t xml:space="preserve">introduced a novel technology to increase cereal production in Africa by simultaneously controlling stemborer, </w:t>
      </w:r>
      <w:r w:rsidR="00F44C86" w:rsidRPr="00665EEA">
        <w:rPr>
          <w:rFonts w:ascii="Times New Roman" w:hAnsi="Times New Roman" w:cs="Times New Roman"/>
          <w:i/>
          <w:sz w:val="24"/>
          <w:szCs w:val="24"/>
        </w:rPr>
        <w:t>Striga</w:t>
      </w:r>
      <w:r w:rsidR="00F44C86" w:rsidRPr="00665EEA">
        <w:rPr>
          <w:rFonts w:ascii="Times New Roman" w:hAnsi="Times New Roman" w:cs="Times New Roman"/>
          <w:sz w:val="24"/>
          <w:szCs w:val="24"/>
        </w:rPr>
        <w:t xml:space="preserve"> weed and fall armyworm while at the same time improving soil fertility. The technology known as the push-pull technology (PPT) originally involved intercropping of a fodder legume </w:t>
      </w:r>
      <w:r w:rsidR="00F44C86" w:rsidRPr="00665EEA">
        <w:rPr>
          <w:rFonts w:ascii="Times New Roman" w:hAnsi="Times New Roman" w:cs="Times New Roman"/>
          <w:i/>
          <w:sz w:val="24"/>
          <w:szCs w:val="24"/>
        </w:rPr>
        <w:t>Desmodium spp</w:t>
      </w:r>
      <w:r w:rsidR="00F44C86" w:rsidRPr="00665EEA">
        <w:rPr>
          <w:rFonts w:ascii="Times New Roman" w:hAnsi="Times New Roman" w:cs="Times New Roman"/>
          <w:sz w:val="24"/>
          <w:szCs w:val="24"/>
        </w:rPr>
        <w:t xml:space="preserve">., including </w:t>
      </w:r>
      <w:r w:rsidR="00F44C86" w:rsidRPr="00665EEA">
        <w:rPr>
          <w:rFonts w:ascii="Times New Roman" w:hAnsi="Times New Roman" w:cs="Times New Roman"/>
          <w:i/>
          <w:sz w:val="24"/>
          <w:szCs w:val="24"/>
        </w:rPr>
        <w:t>D. uncinatum</w:t>
      </w:r>
      <w:r w:rsidR="00F44C86" w:rsidRPr="00665EEA">
        <w:rPr>
          <w:rFonts w:ascii="Times New Roman" w:hAnsi="Times New Roman" w:cs="Times New Roman"/>
          <w:sz w:val="24"/>
          <w:szCs w:val="24"/>
        </w:rPr>
        <w:t xml:space="preserve"> (Jacq.), with cereals and a perimeter of Napier grass, </w:t>
      </w:r>
      <w:r w:rsidR="00F44C86" w:rsidRPr="00665EEA">
        <w:rPr>
          <w:rFonts w:ascii="Times New Roman" w:hAnsi="Times New Roman" w:cs="Times New Roman"/>
          <w:i/>
          <w:sz w:val="24"/>
          <w:szCs w:val="24"/>
        </w:rPr>
        <w:t>Pennisetum purpureum K.</w:t>
      </w:r>
      <w:r w:rsidR="00DD3F56" w:rsidRPr="00665EEA">
        <w:rPr>
          <w:rFonts w:ascii="Times New Roman" w:hAnsi="Times New Roman" w:cs="Times New Roman"/>
          <w:sz w:val="24"/>
          <w:szCs w:val="24"/>
        </w:rPr>
        <w:t xml:space="preserve"> (Schumach) (Khan et al., 2001</w:t>
      </w:r>
      <w:r w:rsidR="00F44C86" w:rsidRPr="00665EEA">
        <w:rPr>
          <w:rFonts w:ascii="Times New Roman" w:hAnsi="Times New Roman" w:cs="Times New Roman"/>
          <w:sz w:val="24"/>
          <w:szCs w:val="24"/>
        </w:rPr>
        <w:t xml:space="preserve">). This original PPT was later adapted to climate-resilient push-pull technology (CR-PPT) by intercropping cereals with drought-tolerant </w:t>
      </w:r>
      <w:r w:rsidR="00906358" w:rsidRPr="00665EEA">
        <w:rPr>
          <w:rFonts w:ascii="Times New Roman" w:hAnsi="Times New Roman" w:cs="Times New Roman"/>
          <w:sz w:val="24"/>
          <w:szCs w:val="24"/>
        </w:rPr>
        <w:t>G</w:t>
      </w:r>
      <w:r w:rsidR="00F44C86" w:rsidRPr="00665EEA">
        <w:rPr>
          <w:rFonts w:ascii="Times New Roman" w:hAnsi="Times New Roman" w:cs="Times New Roman"/>
          <w:sz w:val="24"/>
          <w:szCs w:val="24"/>
        </w:rPr>
        <w:t xml:space="preserve">reenleaf desmodium, </w:t>
      </w:r>
      <w:r w:rsidR="00F44C86" w:rsidRPr="00665EEA">
        <w:rPr>
          <w:rFonts w:ascii="Times New Roman" w:hAnsi="Times New Roman" w:cs="Times New Roman"/>
          <w:i/>
          <w:iCs/>
          <w:sz w:val="24"/>
          <w:szCs w:val="24"/>
        </w:rPr>
        <w:t>Desmodium intortum</w:t>
      </w:r>
      <w:r w:rsidR="00F44C86" w:rsidRPr="00665EEA">
        <w:rPr>
          <w:rFonts w:ascii="Times New Roman" w:hAnsi="Times New Roman" w:cs="Times New Roman"/>
          <w:sz w:val="24"/>
          <w:szCs w:val="24"/>
        </w:rPr>
        <w:t xml:space="preserve"> (Mill.) Urb., and planting </w:t>
      </w:r>
      <w:r w:rsidR="00F44C86" w:rsidRPr="00665EEA">
        <w:rPr>
          <w:rFonts w:ascii="Times New Roman" w:hAnsi="Times New Roman" w:cs="Times New Roman"/>
          <w:i/>
          <w:iCs/>
          <w:sz w:val="24"/>
          <w:szCs w:val="24"/>
        </w:rPr>
        <w:t>Brachiaria</w:t>
      </w:r>
      <w:r w:rsidR="00F44C86" w:rsidRPr="00665EEA">
        <w:rPr>
          <w:rFonts w:ascii="Times New Roman" w:hAnsi="Times New Roman" w:cs="Times New Roman"/>
          <w:sz w:val="24"/>
          <w:szCs w:val="24"/>
        </w:rPr>
        <w:t xml:space="preserve"> cv Mulato II as a border crop around this intercrop (Midega et al., 2015, 2017). A third generation PPT was later introduced with brachiaria cultivars that were more tolerant to red spider mites (RSM) (Cheruiyot et al., 2018a, b, c). The mechanism for operations of PPT has extensively been described by Khan et al., 2001, </w:t>
      </w:r>
      <w:r w:rsidR="00F44C86" w:rsidRPr="00665EEA">
        <w:rPr>
          <w:rFonts w:ascii="Times New Roman" w:hAnsi="Times New Roman" w:cs="Times New Roman"/>
          <w:sz w:val="24"/>
          <w:szCs w:val="24"/>
        </w:rPr>
        <w:lastRenderedPageBreak/>
        <w:t>2002, 2003, Tsanuo et al., 2003, Midega et al., 2003 and Cook et al., 2007. Over the years, the technology has been introduced and adopted in various eastern African region with significant impacts in cereals yield increase (Khan et al., 2008a, b; Chepchirchir et al., 2017, 2018; Kassie et al., 2018).  While this technology has the potential to increase cereal production and therefore support food and nutrition security, it is anticipated that farmers</w:t>
      </w:r>
      <w:r w:rsidR="00E13638" w:rsidRPr="00665EEA">
        <w:rPr>
          <w:rFonts w:ascii="Times New Roman" w:hAnsi="Times New Roman" w:cs="Times New Roman"/>
          <w:sz w:val="24"/>
          <w:szCs w:val="24"/>
        </w:rPr>
        <w:t xml:space="preserve"> growing PPT can also </w:t>
      </w:r>
      <w:r w:rsidR="00F44C86" w:rsidRPr="00665EEA">
        <w:rPr>
          <w:rFonts w:ascii="Times New Roman" w:hAnsi="Times New Roman" w:cs="Times New Roman"/>
          <w:sz w:val="24"/>
          <w:szCs w:val="24"/>
        </w:rPr>
        <w:t xml:space="preserve">access rural markets for the excess produce in exchange of other goods in the market. </w:t>
      </w:r>
      <w:r w:rsidR="00E13638" w:rsidRPr="00665EEA">
        <w:rPr>
          <w:rFonts w:ascii="Times New Roman" w:hAnsi="Times New Roman" w:cs="Times New Roman"/>
          <w:sz w:val="24"/>
          <w:szCs w:val="24"/>
        </w:rPr>
        <w:t>This will further enhance food and nutrition security, leading to sustainable food systems</w:t>
      </w:r>
      <w:r w:rsidR="00111C12" w:rsidRPr="00665EEA">
        <w:rPr>
          <w:rFonts w:ascii="Times New Roman" w:hAnsi="Times New Roman" w:cs="Times New Roman"/>
          <w:sz w:val="24"/>
          <w:szCs w:val="24"/>
        </w:rPr>
        <w:t>.</w:t>
      </w:r>
      <w:r w:rsidR="00F44C86" w:rsidRPr="00665EEA">
        <w:rPr>
          <w:rFonts w:ascii="Times New Roman" w:hAnsi="Times New Roman" w:cs="Times New Roman"/>
          <w:sz w:val="24"/>
          <w:szCs w:val="24"/>
        </w:rPr>
        <w:t xml:space="preserve"> </w:t>
      </w:r>
    </w:p>
    <w:p w:rsidR="002859A4" w:rsidRPr="00665EEA" w:rsidRDefault="002859A4" w:rsidP="00BF7D53">
      <w:pPr>
        <w:spacing w:after="0" w:line="360" w:lineRule="auto"/>
        <w:jc w:val="both"/>
        <w:rPr>
          <w:rFonts w:ascii="Times New Roman" w:hAnsi="Times New Roman" w:cs="Times New Roman"/>
          <w:sz w:val="24"/>
          <w:szCs w:val="24"/>
        </w:rPr>
      </w:pPr>
    </w:p>
    <w:p w:rsidR="00F975E9" w:rsidRPr="00665EEA" w:rsidRDefault="00F975E9" w:rsidP="00F975E9">
      <w:pPr>
        <w:spacing w:after="0" w:line="360" w:lineRule="auto"/>
        <w:jc w:val="both"/>
        <w:rPr>
          <w:rFonts w:ascii="Times New Roman" w:hAnsi="Times New Roman" w:cs="Times New Roman"/>
          <w:sz w:val="24"/>
          <w:szCs w:val="24"/>
        </w:rPr>
      </w:pPr>
      <w:r w:rsidRPr="00665EEA">
        <w:rPr>
          <w:rFonts w:ascii="Times New Roman" w:hAnsi="Times New Roman" w:cs="Times New Roman"/>
          <w:sz w:val="24"/>
          <w:szCs w:val="24"/>
        </w:rPr>
        <w:t xml:space="preserve">To achieve food and nutrition security goals, it is crucial not to overlook the dual focus on productivity enhancement and market participation. Smallholder farmers predominantly adopt improved technologies to achieve self-sufficiency in food production and subsequently sell the surplus in the market (Bird 2023). The adoption of improved technologies not only enhances food security through increased production but also empowers farmers to pursue market-oriented farming, allowing them to earn additional income. This additional income can be utilized to procure food items or reinvested in the farm, thereby improving productivity and ultimately ensuring food security. The interdependence between technology adoption, market participation, and food and nutrition security </w:t>
      </w:r>
      <w:r w:rsidR="00906358" w:rsidRPr="00665EEA">
        <w:rPr>
          <w:rFonts w:ascii="Times New Roman" w:hAnsi="Times New Roman" w:cs="Times New Roman"/>
          <w:sz w:val="24"/>
          <w:szCs w:val="24"/>
        </w:rPr>
        <w:t>underscores the intricate relationship where farmers' decisions to adopt technologies influence their participation in markets, subsequently impacting household food and nutrition security</w:t>
      </w:r>
      <w:r w:rsidRPr="00665EEA">
        <w:rPr>
          <w:rFonts w:ascii="Times New Roman" w:hAnsi="Times New Roman" w:cs="Times New Roman"/>
          <w:sz w:val="24"/>
          <w:szCs w:val="24"/>
        </w:rPr>
        <w:t>. Bird (2023) also highlights that farmers can self-select their market participation roles as sellers or buyers, influencing their decisions to adopt new technology. This interdependence can be explored from both the perspectives of market participation and technology adoption literature and this forms part of the motivation of this paper.</w:t>
      </w:r>
    </w:p>
    <w:p w:rsidR="00F975E9" w:rsidRPr="00665EEA" w:rsidRDefault="00F975E9" w:rsidP="00F975E9">
      <w:pPr>
        <w:spacing w:after="0" w:line="360" w:lineRule="auto"/>
        <w:jc w:val="both"/>
        <w:rPr>
          <w:rFonts w:ascii="Times New Roman" w:hAnsi="Times New Roman" w:cs="Times New Roman"/>
          <w:sz w:val="24"/>
          <w:szCs w:val="24"/>
        </w:rPr>
      </w:pPr>
    </w:p>
    <w:p w:rsidR="00486B11" w:rsidRPr="00665EEA" w:rsidRDefault="00F975E9" w:rsidP="00F975E9">
      <w:pPr>
        <w:spacing w:after="0" w:line="360" w:lineRule="auto"/>
        <w:jc w:val="both"/>
        <w:rPr>
          <w:rFonts w:ascii="Times New Roman" w:hAnsi="Times New Roman" w:cs="Times New Roman"/>
          <w:sz w:val="24"/>
          <w:szCs w:val="24"/>
        </w:rPr>
      </w:pPr>
      <w:r w:rsidRPr="00665EEA">
        <w:rPr>
          <w:rFonts w:ascii="Times New Roman" w:hAnsi="Times New Roman" w:cs="Times New Roman"/>
          <w:sz w:val="24"/>
          <w:szCs w:val="24"/>
        </w:rPr>
        <w:t xml:space="preserve">While numerous studies on PPT have demonstrated its benefits in terms of increased production, income, and socio-economic advantages (Khan et al., 2008; Chepchirchir et al., 2017, 2018; Kassie et al., 2018), the question of whether the adoption of PPT motivates farmers to engage in crop and livestock markets remains unanswered, particularly in the context of Eastern Africa where the technology has recently been scaled up. Furthermore, the information on how participation in crop and livestock markets by PPT adopters impacts their household food and nutrition security is lacking. Previous studies have emphasized the critical role of market access in enhancing household nutrition diversity (Lenjiso et al., 2016; Qaim and Sibhatu, 2018; Ssajakambwe et al., </w:t>
      </w:r>
      <w:r w:rsidRPr="00665EEA">
        <w:rPr>
          <w:rFonts w:ascii="Times New Roman" w:hAnsi="Times New Roman" w:cs="Times New Roman"/>
          <w:sz w:val="24"/>
          <w:szCs w:val="24"/>
        </w:rPr>
        <w:lastRenderedPageBreak/>
        <w:t xml:space="preserve">2020; Mulenga et al., 2021). Additionally, Usman et al. (2021) noted that interventions that enhance market accessibility can lower transaction costs, facilitating farmer participation. While these studies have highlighted the crucial importance of markets in shaping dietary diversity, there is a notable gap in evidence-based information linking other elements of food and nutrition security to market participation. </w:t>
      </w:r>
      <w:r w:rsidR="00816686" w:rsidRPr="00665EEA">
        <w:rPr>
          <w:rFonts w:ascii="Times New Roman" w:hAnsi="Times New Roman" w:cs="Times New Roman"/>
          <w:sz w:val="24"/>
          <w:szCs w:val="24"/>
        </w:rPr>
        <w:t xml:space="preserve">Furthermore, the studies did not clearly delineate whether farmers participated in the market as sellers or as buyers. </w:t>
      </w:r>
      <w:r w:rsidRPr="00665EEA">
        <w:rPr>
          <w:rFonts w:ascii="Times New Roman" w:hAnsi="Times New Roman" w:cs="Times New Roman"/>
          <w:sz w:val="24"/>
          <w:szCs w:val="24"/>
        </w:rPr>
        <w:t>This paper addresses whether technology adoption motivates farmers to participate in the market</w:t>
      </w:r>
      <w:r w:rsidR="00816686" w:rsidRPr="00665EEA">
        <w:rPr>
          <w:rFonts w:ascii="Times New Roman" w:hAnsi="Times New Roman" w:cs="Times New Roman"/>
          <w:sz w:val="24"/>
          <w:szCs w:val="24"/>
        </w:rPr>
        <w:t xml:space="preserve"> as sellers</w:t>
      </w:r>
      <w:r w:rsidRPr="00665EEA">
        <w:rPr>
          <w:rFonts w:ascii="Times New Roman" w:hAnsi="Times New Roman" w:cs="Times New Roman"/>
          <w:sz w:val="24"/>
          <w:szCs w:val="24"/>
        </w:rPr>
        <w:t xml:space="preserve">, using the case of PPT farmers in Eastern Africa. The paper further investigates the nexus between market </w:t>
      </w:r>
      <w:r w:rsidR="003C537F" w:rsidRPr="00665EEA">
        <w:rPr>
          <w:rFonts w:ascii="Times New Roman" w:hAnsi="Times New Roman" w:cs="Times New Roman"/>
          <w:sz w:val="24"/>
          <w:szCs w:val="24"/>
        </w:rPr>
        <w:t>participation</w:t>
      </w:r>
      <w:r w:rsidRPr="00665EEA">
        <w:rPr>
          <w:rFonts w:ascii="Times New Roman" w:hAnsi="Times New Roman" w:cs="Times New Roman"/>
          <w:sz w:val="24"/>
          <w:szCs w:val="24"/>
        </w:rPr>
        <w:t xml:space="preserve"> and sustainable household </w:t>
      </w:r>
      <w:r w:rsidR="00816686" w:rsidRPr="00665EEA">
        <w:rPr>
          <w:rFonts w:ascii="Times New Roman" w:hAnsi="Times New Roman" w:cs="Times New Roman"/>
          <w:sz w:val="24"/>
          <w:szCs w:val="24"/>
        </w:rPr>
        <w:t>food and nutrition security</w:t>
      </w:r>
      <w:r w:rsidRPr="00665EEA">
        <w:rPr>
          <w:rFonts w:ascii="Times New Roman" w:hAnsi="Times New Roman" w:cs="Times New Roman"/>
          <w:sz w:val="24"/>
          <w:szCs w:val="24"/>
        </w:rPr>
        <w:t xml:space="preserve"> using the four indicators: Household Dietary Diversity Score (HDDS), Food Consumption Score (FCS), Food Coping Strategy Index (FCSI), and Food Insecurity Experience Scale (FIES), following the approach suggested by Maxwel et al. (2008) for triangulation.</w:t>
      </w:r>
    </w:p>
    <w:p w:rsidR="00F975E9" w:rsidRPr="00665EEA" w:rsidRDefault="00F975E9" w:rsidP="00F975E9">
      <w:pPr>
        <w:spacing w:after="0" w:line="360" w:lineRule="auto"/>
        <w:jc w:val="both"/>
        <w:rPr>
          <w:rFonts w:ascii="Times New Roman" w:hAnsi="Times New Roman" w:cs="Times New Roman"/>
          <w:sz w:val="24"/>
          <w:szCs w:val="24"/>
        </w:rPr>
      </w:pPr>
    </w:p>
    <w:p w:rsidR="002613A9" w:rsidRPr="00665EEA" w:rsidRDefault="00170ED0" w:rsidP="00D36E41">
      <w:pPr>
        <w:pStyle w:val="ListParagraph"/>
        <w:numPr>
          <w:ilvl w:val="1"/>
          <w:numId w:val="1"/>
        </w:numPr>
        <w:spacing w:after="0" w:line="360" w:lineRule="auto"/>
        <w:ind w:left="360" w:hanging="360"/>
        <w:jc w:val="both"/>
        <w:rPr>
          <w:rFonts w:ascii="Times New Roman" w:hAnsi="Times New Roman" w:cs="Times New Roman"/>
          <w:sz w:val="24"/>
          <w:szCs w:val="24"/>
        </w:rPr>
      </w:pPr>
      <w:r w:rsidRPr="00665EEA">
        <w:rPr>
          <w:rFonts w:ascii="Times New Roman" w:hAnsi="Times New Roman" w:cs="Times New Roman"/>
          <w:b/>
          <w:sz w:val="24"/>
          <w:szCs w:val="24"/>
        </w:rPr>
        <w:t xml:space="preserve"> </w:t>
      </w:r>
      <w:r w:rsidR="000E6F84" w:rsidRPr="00665EEA">
        <w:rPr>
          <w:rFonts w:ascii="Times New Roman" w:hAnsi="Times New Roman" w:cs="Times New Roman"/>
          <w:b/>
          <w:sz w:val="24"/>
          <w:szCs w:val="24"/>
        </w:rPr>
        <w:t xml:space="preserve">Objectives </w:t>
      </w:r>
    </w:p>
    <w:p w:rsidR="002613A9" w:rsidRPr="00665EEA" w:rsidRDefault="00F44C86" w:rsidP="00BF7D53">
      <w:pPr>
        <w:spacing w:after="0" w:line="360" w:lineRule="auto"/>
        <w:jc w:val="both"/>
        <w:rPr>
          <w:rFonts w:ascii="Times New Roman" w:hAnsi="Times New Roman" w:cs="Times New Roman"/>
          <w:sz w:val="24"/>
          <w:szCs w:val="24"/>
        </w:rPr>
      </w:pPr>
      <w:r w:rsidRPr="00665EEA">
        <w:rPr>
          <w:rFonts w:ascii="Times New Roman" w:hAnsi="Times New Roman" w:cs="Times New Roman"/>
          <w:sz w:val="24"/>
          <w:szCs w:val="24"/>
        </w:rPr>
        <w:t xml:space="preserve">This paper has two objectives: i). To </w:t>
      </w:r>
      <w:r w:rsidR="00417990" w:rsidRPr="00665EEA">
        <w:rPr>
          <w:rFonts w:ascii="Times New Roman" w:hAnsi="Times New Roman" w:cs="Times New Roman"/>
          <w:sz w:val="24"/>
          <w:szCs w:val="24"/>
        </w:rPr>
        <w:t>investigate the role of PPT adoption on</w:t>
      </w:r>
      <w:r w:rsidR="002613A9" w:rsidRPr="00665EEA">
        <w:rPr>
          <w:rFonts w:ascii="Times New Roman" w:hAnsi="Times New Roman" w:cs="Times New Roman"/>
          <w:sz w:val="24"/>
          <w:szCs w:val="24"/>
        </w:rPr>
        <w:t xml:space="preserve"> influencing farmers' </w:t>
      </w:r>
      <w:r w:rsidRPr="00665EEA">
        <w:rPr>
          <w:rFonts w:ascii="Times New Roman" w:hAnsi="Times New Roman" w:cs="Times New Roman"/>
          <w:sz w:val="24"/>
          <w:szCs w:val="24"/>
        </w:rPr>
        <w:t>participation in the markets; and ii). The m</w:t>
      </w:r>
      <w:r w:rsidR="002613A9" w:rsidRPr="00665EEA">
        <w:rPr>
          <w:rFonts w:ascii="Times New Roman" w:hAnsi="Times New Roman" w:cs="Times New Roman"/>
          <w:sz w:val="24"/>
          <w:szCs w:val="24"/>
        </w:rPr>
        <w:t>easure the impact of market participation on the food and nutrition security of households in Eastern Africa</w:t>
      </w:r>
    </w:p>
    <w:p w:rsidR="002613A9" w:rsidRPr="00665EEA" w:rsidRDefault="002613A9" w:rsidP="00BF7D53">
      <w:pPr>
        <w:spacing w:after="0" w:line="360" w:lineRule="auto"/>
        <w:rPr>
          <w:rFonts w:ascii="Times New Roman" w:hAnsi="Times New Roman" w:cs="Times New Roman"/>
          <w:sz w:val="24"/>
          <w:szCs w:val="24"/>
        </w:rPr>
      </w:pPr>
    </w:p>
    <w:p w:rsidR="000E6F84" w:rsidRPr="00665EEA" w:rsidRDefault="000E6F84" w:rsidP="00D36E41">
      <w:pPr>
        <w:pStyle w:val="ListParagraph"/>
        <w:numPr>
          <w:ilvl w:val="0"/>
          <w:numId w:val="1"/>
        </w:numPr>
        <w:spacing w:after="0" w:line="360" w:lineRule="auto"/>
        <w:jc w:val="both"/>
        <w:rPr>
          <w:rFonts w:ascii="Times New Roman" w:hAnsi="Times New Roman" w:cs="Times New Roman"/>
          <w:b/>
          <w:sz w:val="24"/>
          <w:szCs w:val="24"/>
        </w:rPr>
      </w:pPr>
      <w:r w:rsidRPr="00665EEA">
        <w:rPr>
          <w:rFonts w:ascii="Times New Roman" w:hAnsi="Times New Roman" w:cs="Times New Roman"/>
          <w:b/>
          <w:sz w:val="24"/>
          <w:szCs w:val="24"/>
        </w:rPr>
        <w:t>Methodology</w:t>
      </w:r>
    </w:p>
    <w:p w:rsidR="000E6F84" w:rsidRPr="00665EEA" w:rsidRDefault="000E6F84" w:rsidP="00D36E41">
      <w:pPr>
        <w:pStyle w:val="ListParagraph"/>
        <w:numPr>
          <w:ilvl w:val="1"/>
          <w:numId w:val="1"/>
        </w:numPr>
        <w:spacing w:after="0" w:line="360" w:lineRule="auto"/>
        <w:ind w:left="360" w:hanging="360"/>
        <w:jc w:val="both"/>
        <w:rPr>
          <w:rFonts w:ascii="Times New Roman" w:hAnsi="Times New Roman" w:cs="Times New Roman"/>
          <w:b/>
          <w:sz w:val="24"/>
          <w:szCs w:val="24"/>
        </w:rPr>
      </w:pPr>
      <w:r w:rsidRPr="00665EEA">
        <w:rPr>
          <w:rFonts w:ascii="Times New Roman" w:hAnsi="Times New Roman" w:cs="Times New Roman"/>
          <w:b/>
          <w:sz w:val="24"/>
          <w:szCs w:val="24"/>
        </w:rPr>
        <w:t xml:space="preserve"> Study design</w:t>
      </w:r>
    </w:p>
    <w:p w:rsidR="000E6F84" w:rsidRPr="00665EEA" w:rsidRDefault="000E6F84" w:rsidP="00BF7D53">
      <w:pPr>
        <w:tabs>
          <w:tab w:val="left" w:pos="1226"/>
        </w:tabs>
        <w:spacing w:after="0" w:line="360" w:lineRule="auto"/>
        <w:jc w:val="both"/>
        <w:rPr>
          <w:rFonts w:ascii="Times New Roman" w:hAnsi="Times New Roman" w:cs="Times New Roman"/>
          <w:sz w:val="24"/>
          <w:szCs w:val="24"/>
        </w:rPr>
      </w:pPr>
      <w:r w:rsidRPr="00665EEA">
        <w:rPr>
          <w:rFonts w:ascii="Times New Roman" w:hAnsi="Times New Roman" w:cs="Times New Roman"/>
          <w:sz w:val="24"/>
          <w:szCs w:val="24"/>
        </w:rPr>
        <w:t xml:space="preserve">Data was corrected in five </w:t>
      </w:r>
      <w:r w:rsidR="00EE7D61" w:rsidRPr="00665EEA">
        <w:rPr>
          <w:rFonts w:ascii="Times New Roman" w:hAnsi="Times New Roman" w:cs="Times New Roman"/>
          <w:sz w:val="24"/>
          <w:szCs w:val="24"/>
        </w:rPr>
        <w:t>UPSCALE</w:t>
      </w:r>
      <w:r w:rsidR="00EE7D61" w:rsidRPr="00665EEA">
        <w:rPr>
          <w:rStyle w:val="FootnoteReference"/>
          <w:rFonts w:ascii="Times New Roman" w:hAnsi="Times New Roman" w:cs="Times New Roman"/>
          <w:sz w:val="24"/>
          <w:szCs w:val="24"/>
        </w:rPr>
        <w:footnoteReference w:id="1"/>
      </w:r>
      <w:r w:rsidR="00EE7D61" w:rsidRPr="00665EEA">
        <w:rPr>
          <w:rFonts w:ascii="Times New Roman" w:hAnsi="Times New Roman" w:cs="Times New Roman"/>
          <w:sz w:val="24"/>
          <w:szCs w:val="24"/>
        </w:rPr>
        <w:t xml:space="preserve"> </w:t>
      </w:r>
      <w:r w:rsidR="00541FA5" w:rsidRPr="00665EEA">
        <w:rPr>
          <w:rFonts w:ascii="Times New Roman" w:hAnsi="Times New Roman" w:cs="Times New Roman"/>
          <w:sz w:val="24"/>
          <w:szCs w:val="24"/>
        </w:rPr>
        <w:t xml:space="preserve">project study </w:t>
      </w:r>
      <w:r w:rsidR="00111C12" w:rsidRPr="00665EEA">
        <w:rPr>
          <w:rFonts w:ascii="Times New Roman" w:hAnsi="Times New Roman" w:cs="Times New Roman"/>
          <w:sz w:val="24"/>
          <w:szCs w:val="24"/>
        </w:rPr>
        <w:t>countries</w:t>
      </w:r>
      <w:r w:rsidR="00EE7D61" w:rsidRPr="00665EEA">
        <w:rPr>
          <w:rFonts w:ascii="Times New Roman" w:hAnsi="Times New Roman" w:cs="Times New Roman"/>
          <w:sz w:val="24"/>
          <w:szCs w:val="24"/>
        </w:rPr>
        <w:t xml:space="preserve"> </w:t>
      </w:r>
      <w:r w:rsidRPr="00665EEA">
        <w:rPr>
          <w:rFonts w:ascii="Times New Roman" w:hAnsi="Times New Roman" w:cs="Times New Roman"/>
          <w:sz w:val="24"/>
          <w:szCs w:val="24"/>
        </w:rPr>
        <w:t>namely</w:t>
      </w:r>
      <w:r w:rsidR="00541FA5" w:rsidRPr="00665EEA">
        <w:rPr>
          <w:rFonts w:ascii="Times New Roman" w:hAnsi="Times New Roman" w:cs="Times New Roman"/>
          <w:sz w:val="24"/>
          <w:szCs w:val="24"/>
        </w:rPr>
        <w:t>;</w:t>
      </w:r>
      <w:r w:rsidRPr="00665EEA">
        <w:rPr>
          <w:rFonts w:ascii="Times New Roman" w:hAnsi="Times New Roman" w:cs="Times New Roman"/>
          <w:sz w:val="24"/>
          <w:szCs w:val="24"/>
        </w:rPr>
        <w:t xml:space="preserve"> Ethiopia (North Shewa, Oromia Special zone, South Welo in Amhara), Kenya (Kisumu, Vihiga, Siaya and Homabay counties), Rwanda (Nyagihaya Sector), Tanzania (Butiama, Bunda, Tarime and Rolya districts in Mara region), and Uganda (Iganga, Kamuli, Namutumba districts). </w:t>
      </w:r>
      <w:r w:rsidR="00541FA5" w:rsidRPr="00665EEA">
        <w:rPr>
          <w:rFonts w:ascii="Times New Roman" w:hAnsi="Times New Roman" w:cs="Times New Roman"/>
          <w:sz w:val="24"/>
          <w:szCs w:val="24"/>
        </w:rPr>
        <w:t xml:space="preserve">Data was corrected between June and October 2021. </w:t>
      </w:r>
      <w:r w:rsidRPr="00665EEA">
        <w:rPr>
          <w:rFonts w:ascii="Times New Roman" w:hAnsi="Times New Roman" w:cs="Times New Roman"/>
          <w:sz w:val="24"/>
          <w:szCs w:val="24"/>
        </w:rPr>
        <w:t>The study adopted a longitudinal survey design where PPT and non-PPT farmers within the landscape of the study area were sampled and interviewed indiv</w:t>
      </w:r>
      <w:r w:rsidR="00541FA5" w:rsidRPr="00665EEA">
        <w:rPr>
          <w:rFonts w:ascii="Times New Roman" w:hAnsi="Times New Roman" w:cs="Times New Roman"/>
          <w:sz w:val="24"/>
          <w:szCs w:val="24"/>
        </w:rPr>
        <w:t>idually</w:t>
      </w:r>
      <w:r w:rsidRPr="00665EEA">
        <w:rPr>
          <w:rFonts w:ascii="Times New Roman" w:hAnsi="Times New Roman" w:cs="Times New Roman"/>
          <w:sz w:val="24"/>
          <w:szCs w:val="24"/>
        </w:rPr>
        <w:t xml:space="preserve">.  A total of </w:t>
      </w:r>
      <w:r w:rsidRPr="00665EEA">
        <w:rPr>
          <w:rFonts w:ascii="Times New Roman" w:hAnsi="Times New Roman" w:cs="Times New Roman"/>
          <w:sz w:val="24"/>
          <w:szCs w:val="24"/>
        </w:rPr>
        <w:fldChar w:fldCharType="begin"/>
      </w:r>
      <w:r w:rsidRPr="00665EEA">
        <w:rPr>
          <w:rFonts w:ascii="Times New Roman" w:hAnsi="Times New Roman" w:cs="Times New Roman"/>
          <w:sz w:val="24"/>
          <w:szCs w:val="24"/>
        </w:rPr>
        <w:instrText xml:space="preserve"> =SUM(ABOVE) </w:instrText>
      </w:r>
      <w:r w:rsidRPr="00665EEA">
        <w:rPr>
          <w:rFonts w:ascii="Times New Roman" w:hAnsi="Times New Roman" w:cs="Times New Roman"/>
          <w:sz w:val="24"/>
          <w:szCs w:val="24"/>
        </w:rPr>
        <w:fldChar w:fldCharType="separate"/>
      </w:r>
      <w:r w:rsidRPr="00665EEA">
        <w:rPr>
          <w:rFonts w:ascii="Times New Roman" w:hAnsi="Times New Roman" w:cs="Times New Roman"/>
          <w:noProof/>
          <w:sz w:val="24"/>
          <w:szCs w:val="24"/>
        </w:rPr>
        <w:t>1556</w:t>
      </w:r>
      <w:r w:rsidRPr="00665EEA">
        <w:rPr>
          <w:rFonts w:ascii="Times New Roman" w:hAnsi="Times New Roman" w:cs="Times New Roman"/>
          <w:sz w:val="24"/>
          <w:szCs w:val="24"/>
        </w:rPr>
        <w:fldChar w:fldCharType="end"/>
      </w:r>
      <w:r w:rsidRPr="00665EEA">
        <w:rPr>
          <w:rFonts w:ascii="Times New Roman" w:hAnsi="Times New Roman" w:cs="Times New Roman"/>
          <w:sz w:val="24"/>
          <w:szCs w:val="24"/>
        </w:rPr>
        <w:t xml:space="preserve"> farmers were samples; 304 in Kenya, 308 in Ethiopia, 317 in Tanzania, 319 in Rwanda and 308 in Uganda.</w:t>
      </w:r>
      <w:r w:rsidR="00EB1FD4" w:rsidRPr="00665EEA">
        <w:rPr>
          <w:rFonts w:ascii="Times New Roman" w:hAnsi="Times New Roman" w:cs="Times New Roman"/>
          <w:sz w:val="24"/>
          <w:szCs w:val="24"/>
        </w:rPr>
        <w:t xml:space="preserve"> The map of the study sites is shown in figure 1. </w:t>
      </w:r>
    </w:p>
    <w:p w:rsidR="000E6F84" w:rsidRPr="00665EEA" w:rsidRDefault="000E6F84" w:rsidP="00BF7D53">
      <w:pPr>
        <w:spacing w:after="0" w:line="360" w:lineRule="auto"/>
        <w:jc w:val="both"/>
        <w:rPr>
          <w:rFonts w:ascii="Times New Roman" w:hAnsi="Times New Roman" w:cs="Times New Roman"/>
          <w:sz w:val="24"/>
          <w:szCs w:val="24"/>
        </w:rPr>
      </w:pPr>
    </w:p>
    <w:p w:rsidR="000E6F84" w:rsidRPr="00665EEA" w:rsidRDefault="000E6F84" w:rsidP="00BF7D53">
      <w:pPr>
        <w:spacing w:after="0" w:line="360" w:lineRule="auto"/>
        <w:rPr>
          <w:rFonts w:ascii="Times New Roman" w:hAnsi="Times New Roman" w:cs="Times New Roman"/>
          <w:sz w:val="24"/>
          <w:szCs w:val="24"/>
        </w:rPr>
      </w:pPr>
      <w:r w:rsidRPr="00665EEA">
        <w:rPr>
          <w:rFonts w:ascii="Times New Roman" w:hAnsi="Times New Roman" w:cs="Times New Roman"/>
          <w:noProof/>
          <w:sz w:val="24"/>
          <w:szCs w:val="24"/>
        </w:rPr>
        <w:lastRenderedPageBreak/>
        <w:drawing>
          <wp:inline distT="0" distB="0" distL="0" distR="0" wp14:anchorId="3C9FAB95" wp14:editId="54863BA9">
            <wp:extent cx="4533812" cy="4953000"/>
            <wp:effectExtent l="19050" t="19050" r="19685" b="19050"/>
            <wp:docPr id="12292" name="Picture 3" descr="Map&#10;&#10;Description automatically generated">
              <a:extLst xmlns:a="http://schemas.openxmlformats.org/drawingml/2006/main">
                <a:ext uri="{FF2B5EF4-FFF2-40B4-BE49-F238E27FC236}">
                  <a16:creationId xmlns:a16="http://schemas.microsoft.com/office/drawing/2014/main" id="{47614FDD-7745-7059-BF24-E17462B3CA6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92" name="Picture 3" descr="Map&#10;&#10;Description automatically generated">
                      <a:extLst>
                        <a:ext uri="{FF2B5EF4-FFF2-40B4-BE49-F238E27FC236}">
                          <a16:creationId xmlns:a16="http://schemas.microsoft.com/office/drawing/2014/main" id="{47614FDD-7745-7059-BF24-E17462B3CA61}"/>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602348" cy="5027873"/>
                    </a:xfrm>
                    <a:prstGeom prst="rect">
                      <a:avLst/>
                    </a:prstGeom>
                    <a:noFill/>
                    <a:ln>
                      <a:solidFill>
                        <a:schemeClr val="bg1">
                          <a:lumMod val="50000"/>
                        </a:schemeClr>
                      </a:solidFill>
                    </a:ln>
                  </pic:spPr>
                </pic:pic>
              </a:graphicData>
            </a:graphic>
          </wp:inline>
        </w:drawing>
      </w:r>
    </w:p>
    <w:p w:rsidR="000E6F84" w:rsidRPr="00665EEA" w:rsidRDefault="000E6F84" w:rsidP="00BF7D53">
      <w:pPr>
        <w:spacing w:after="0" w:line="360" w:lineRule="auto"/>
        <w:rPr>
          <w:rFonts w:ascii="Times New Roman" w:hAnsi="Times New Roman" w:cs="Times New Roman"/>
          <w:b/>
          <w:sz w:val="24"/>
          <w:szCs w:val="24"/>
        </w:rPr>
      </w:pPr>
      <w:r w:rsidRPr="00665EEA">
        <w:rPr>
          <w:rFonts w:ascii="Times New Roman" w:hAnsi="Times New Roman" w:cs="Times New Roman"/>
          <w:b/>
          <w:sz w:val="24"/>
          <w:szCs w:val="24"/>
        </w:rPr>
        <w:t>Figure 1: Map of the study sites</w:t>
      </w:r>
    </w:p>
    <w:p w:rsidR="00D36E41" w:rsidRPr="00665EEA" w:rsidRDefault="00D36E41" w:rsidP="00BF7D53">
      <w:pPr>
        <w:spacing w:after="0" w:line="360" w:lineRule="auto"/>
        <w:rPr>
          <w:rFonts w:ascii="Times New Roman" w:hAnsi="Times New Roman" w:cs="Times New Roman"/>
          <w:b/>
          <w:sz w:val="24"/>
          <w:szCs w:val="24"/>
        </w:rPr>
      </w:pPr>
    </w:p>
    <w:p w:rsidR="000E6F84" w:rsidRPr="00665EEA" w:rsidRDefault="000E6F84" w:rsidP="00D36E41">
      <w:pPr>
        <w:pStyle w:val="ListParagraph"/>
        <w:numPr>
          <w:ilvl w:val="1"/>
          <w:numId w:val="1"/>
        </w:numPr>
        <w:spacing w:after="0" w:line="360" w:lineRule="auto"/>
        <w:ind w:left="360" w:hanging="360"/>
        <w:jc w:val="both"/>
        <w:rPr>
          <w:rFonts w:ascii="Times New Roman" w:hAnsi="Times New Roman" w:cs="Times New Roman"/>
          <w:b/>
          <w:i/>
          <w:sz w:val="24"/>
          <w:szCs w:val="24"/>
        </w:rPr>
      </w:pPr>
      <w:r w:rsidRPr="00665EEA">
        <w:rPr>
          <w:rFonts w:ascii="Times New Roman" w:hAnsi="Times New Roman" w:cs="Times New Roman"/>
          <w:b/>
          <w:i/>
          <w:sz w:val="24"/>
          <w:szCs w:val="24"/>
        </w:rPr>
        <w:t xml:space="preserve"> </w:t>
      </w:r>
      <w:r w:rsidRPr="00665EEA">
        <w:rPr>
          <w:rFonts w:ascii="Times New Roman" w:hAnsi="Times New Roman" w:cs="Times New Roman"/>
          <w:b/>
          <w:sz w:val="24"/>
          <w:szCs w:val="24"/>
        </w:rPr>
        <w:t>Analytical</w:t>
      </w:r>
      <w:r w:rsidRPr="00665EEA">
        <w:rPr>
          <w:rFonts w:ascii="Times New Roman" w:hAnsi="Times New Roman" w:cs="Times New Roman"/>
          <w:b/>
          <w:i/>
          <w:sz w:val="24"/>
          <w:szCs w:val="24"/>
        </w:rPr>
        <w:t xml:space="preserve"> </w:t>
      </w:r>
      <w:r w:rsidRPr="00665EEA">
        <w:rPr>
          <w:rFonts w:ascii="Times New Roman" w:hAnsi="Times New Roman" w:cs="Times New Roman"/>
          <w:b/>
          <w:sz w:val="24"/>
          <w:szCs w:val="24"/>
        </w:rPr>
        <w:t>model</w:t>
      </w:r>
      <w:r w:rsidR="009C5BFC" w:rsidRPr="00665EEA">
        <w:rPr>
          <w:rFonts w:ascii="Times New Roman" w:hAnsi="Times New Roman" w:cs="Times New Roman"/>
          <w:b/>
          <w:sz w:val="24"/>
          <w:szCs w:val="24"/>
        </w:rPr>
        <w:t>s</w:t>
      </w:r>
    </w:p>
    <w:p w:rsidR="00665EEA" w:rsidRPr="00665EEA" w:rsidRDefault="00665EEA" w:rsidP="00665EEA">
      <w:pPr>
        <w:spacing w:line="360" w:lineRule="auto"/>
        <w:jc w:val="both"/>
        <w:rPr>
          <w:rFonts w:ascii="Times New Roman" w:hAnsi="Times New Roman" w:cs="Times New Roman"/>
          <w:sz w:val="24"/>
          <w:szCs w:val="24"/>
        </w:rPr>
      </w:pPr>
      <w:r w:rsidRPr="00665EEA">
        <w:rPr>
          <w:rFonts w:ascii="Times New Roman" w:hAnsi="Times New Roman" w:cs="Times New Roman"/>
          <w:sz w:val="24"/>
          <w:szCs w:val="24"/>
        </w:rPr>
        <w:t>The study assesses the connection between technology adoption, market participation, and the food security status of cereal farming households. In the initial phase, a logit model was employed to examine technology adoption and market participation, while a multiple regression analysis was utilized to investigate the relationship between market participation and household food and nutrition security.</w:t>
      </w:r>
    </w:p>
    <w:p w:rsidR="00665EEA" w:rsidRDefault="00665EEA" w:rsidP="00665EEA"/>
    <w:p w:rsidR="00665EEA" w:rsidRDefault="00665EEA" w:rsidP="00665EEA"/>
    <w:p w:rsidR="00665EEA" w:rsidRDefault="00665EEA" w:rsidP="00665EEA"/>
    <w:p w:rsidR="00DD5613" w:rsidRPr="00665EEA" w:rsidRDefault="00D14AEE" w:rsidP="00D36E41">
      <w:pPr>
        <w:pStyle w:val="Heading3"/>
        <w:numPr>
          <w:ilvl w:val="2"/>
          <w:numId w:val="1"/>
        </w:numPr>
        <w:ind w:left="540"/>
        <w:rPr>
          <w:rFonts w:ascii="Times New Roman" w:hAnsi="Times New Roman" w:cs="Times New Roman"/>
          <w:b/>
          <w:i/>
          <w:color w:val="auto"/>
          <w:lang w:val="en-GB"/>
        </w:rPr>
      </w:pPr>
      <w:r w:rsidRPr="00665EEA">
        <w:rPr>
          <w:rFonts w:ascii="Times New Roman" w:hAnsi="Times New Roman" w:cs="Times New Roman"/>
          <w:b/>
          <w:i/>
          <w:color w:val="auto"/>
          <w:lang w:val="en-GB"/>
        </w:rPr>
        <w:lastRenderedPageBreak/>
        <w:t>Logit</w:t>
      </w:r>
      <w:r w:rsidR="00DD5613" w:rsidRPr="00665EEA">
        <w:rPr>
          <w:rFonts w:ascii="Times New Roman" w:hAnsi="Times New Roman" w:cs="Times New Roman"/>
          <w:b/>
          <w:i/>
          <w:color w:val="auto"/>
          <w:lang w:val="en-GB"/>
        </w:rPr>
        <w:t xml:space="preserve"> regression</w:t>
      </w:r>
      <w:r w:rsidRPr="00665EEA">
        <w:rPr>
          <w:rFonts w:ascii="Times New Roman" w:hAnsi="Times New Roman" w:cs="Times New Roman"/>
          <w:b/>
          <w:i/>
          <w:color w:val="auto"/>
          <w:lang w:val="en-GB"/>
        </w:rPr>
        <w:t xml:space="preserve"> for determinants of market participation</w:t>
      </w:r>
    </w:p>
    <w:p w:rsidR="004E66C3" w:rsidRPr="00665EEA" w:rsidRDefault="004E66C3" w:rsidP="004E66C3">
      <w:pPr>
        <w:rPr>
          <w:rFonts w:ascii="Times New Roman" w:hAnsi="Times New Roman" w:cs="Times New Roman"/>
          <w:lang w:val="en-GB"/>
        </w:rPr>
      </w:pPr>
    </w:p>
    <w:p w:rsidR="00DD5613" w:rsidRPr="00665EEA" w:rsidRDefault="005C6ACF" w:rsidP="00BF7D53">
      <w:pPr>
        <w:spacing w:line="360" w:lineRule="auto"/>
        <w:jc w:val="both"/>
        <w:rPr>
          <w:rFonts w:ascii="Times New Roman" w:hAnsi="Times New Roman" w:cs="Times New Roman"/>
          <w:sz w:val="24"/>
          <w:szCs w:val="24"/>
        </w:rPr>
      </w:pPr>
      <w:r w:rsidRPr="00665EEA">
        <w:rPr>
          <w:rFonts w:ascii="Times New Roman" w:hAnsi="Times New Roman" w:cs="Times New Roman"/>
          <w:sz w:val="24"/>
          <w:szCs w:val="24"/>
        </w:rPr>
        <w:t>In the first objective of evaluating the factors influencing market participation,</w:t>
      </w:r>
      <w:r w:rsidR="00CC51EA" w:rsidRPr="00665EEA">
        <w:rPr>
          <w:rFonts w:ascii="Times New Roman" w:hAnsi="Times New Roman" w:cs="Times New Roman"/>
          <w:sz w:val="24"/>
          <w:szCs w:val="24"/>
        </w:rPr>
        <w:t xml:space="preserve"> the dependent variable was assessed as a binary variable, denoted as Y = 1 if farmers engaged in selling their produce in either the crop or livestock market, and Y = 0 if the farmer did not sell their produce in either the crop or livestock market. </w:t>
      </w:r>
      <w:r w:rsidR="00665EEA" w:rsidRPr="00665EEA">
        <w:rPr>
          <w:rFonts w:ascii="Times New Roman" w:hAnsi="Times New Roman" w:cs="Times New Roman"/>
          <w:sz w:val="24"/>
          <w:szCs w:val="24"/>
        </w:rPr>
        <w:t>The binary Logit statistical model was chosen, as it is commonly employed to evaluate the impact of external factors on individual choices, a method extensively utilized in prior research (Washington et al., 2020; Afghari et al., 2020).</w:t>
      </w:r>
      <w:r w:rsidR="00665EEA">
        <w:rPr>
          <w:rFonts w:ascii="Times New Roman" w:hAnsi="Times New Roman" w:cs="Times New Roman"/>
          <w:sz w:val="24"/>
          <w:szCs w:val="24"/>
        </w:rPr>
        <w:t xml:space="preserve"> </w:t>
      </w:r>
      <w:r w:rsidR="00934992" w:rsidRPr="00665EEA">
        <w:rPr>
          <w:rFonts w:ascii="Times New Roman" w:hAnsi="Times New Roman" w:cs="Times New Roman"/>
          <w:sz w:val="24"/>
          <w:szCs w:val="24"/>
        </w:rPr>
        <w:t>It is anchored i</w:t>
      </w:r>
      <w:r w:rsidRPr="00665EEA">
        <w:rPr>
          <w:rFonts w:ascii="Times New Roman" w:hAnsi="Times New Roman" w:cs="Times New Roman"/>
          <w:sz w:val="24"/>
          <w:szCs w:val="24"/>
        </w:rPr>
        <w:t xml:space="preserve">n the theory of random utility which </w:t>
      </w:r>
      <w:r w:rsidR="00934992" w:rsidRPr="00665EEA">
        <w:rPr>
          <w:rFonts w:ascii="Times New Roman" w:hAnsi="Times New Roman" w:cs="Times New Roman"/>
          <w:sz w:val="24"/>
          <w:szCs w:val="24"/>
        </w:rPr>
        <w:t xml:space="preserve">posits that individuals make choices between two (or more) alternatives considering both observed and unobserved factors (Greene 2012). </w:t>
      </w:r>
      <w:r w:rsidRPr="00665EEA">
        <w:rPr>
          <w:rFonts w:ascii="Times New Roman" w:hAnsi="Times New Roman" w:cs="Times New Roman"/>
          <w:sz w:val="24"/>
          <w:szCs w:val="24"/>
        </w:rPr>
        <w:t>The utility model is presented as;</w:t>
      </w:r>
    </w:p>
    <w:p w:rsidR="00934992" w:rsidRPr="00665EEA" w:rsidRDefault="00742A2A" w:rsidP="00BF7D53">
      <w:pPr>
        <w:spacing w:line="360" w:lineRule="auto"/>
        <w:jc w:val="both"/>
        <w:rPr>
          <w:rFonts w:ascii="Times New Roman" w:hAnsi="Times New Roman" w:cs="Times New Roman"/>
          <w:sz w:val="24"/>
          <w:szCs w:val="24"/>
        </w:rPr>
      </w:pPr>
      <w:r w:rsidRPr="00665EEA">
        <w:rPr>
          <w:rFonts w:ascii="Times New Roman" w:hAnsi="Times New Roman" w:cs="Times New Roman"/>
          <w:position w:val="-14"/>
          <w:sz w:val="24"/>
          <w:szCs w:val="24"/>
        </w:rPr>
        <w:object w:dxaOrig="124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8pt;height:19.2pt" o:ole="">
            <v:imagedata r:id="rId13" o:title=""/>
          </v:shape>
          <o:OLEObject Type="Embed" ProgID="Equation.3" ShapeID="_x0000_i1025" DrawAspect="Content" ObjectID="_1766640465" r:id="rId14"/>
        </w:object>
      </w:r>
      <w:r w:rsidRPr="00665EEA">
        <w:rPr>
          <w:rFonts w:ascii="Times New Roman" w:hAnsi="Times New Roman" w:cs="Times New Roman"/>
          <w:position w:val="-10"/>
          <w:sz w:val="24"/>
          <w:szCs w:val="24"/>
        </w:rPr>
        <w:object w:dxaOrig="180" w:dyaOrig="340">
          <v:shape id="_x0000_i1026" type="#_x0000_t75" style="width:9pt;height:17.4pt" o:ole="">
            <v:imagedata r:id="rId15" o:title=""/>
          </v:shape>
          <o:OLEObject Type="Embed" ProgID="Equation.3" ShapeID="_x0000_i1026" DrawAspect="Content" ObjectID="_1766640466" r:id="rId16"/>
        </w:object>
      </w:r>
      <w:r w:rsidRPr="00665EEA">
        <w:rPr>
          <w:rFonts w:ascii="Times New Roman" w:hAnsi="Times New Roman" w:cs="Times New Roman"/>
          <w:sz w:val="24"/>
          <w:szCs w:val="24"/>
        </w:rPr>
        <w:t xml:space="preserve">    </w:t>
      </w:r>
      <w:r w:rsidR="00194EE8">
        <w:rPr>
          <w:rFonts w:ascii="Times New Roman" w:hAnsi="Times New Roman" w:cs="Times New Roman"/>
          <w:sz w:val="24"/>
          <w:szCs w:val="24"/>
        </w:rPr>
        <w:t>(1</w:t>
      </w:r>
      <w:r w:rsidRPr="00665EEA">
        <w:rPr>
          <w:rFonts w:ascii="Times New Roman" w:hAnsi="Times New Roman" w:cs="Times New Roman"/>
          <w:sz w:val="24"/>
          <w:szCs w:val="24"/>
        </w:rPr>
        <w:t>)</w:t>
      </w:r>
    </w:p>
    <w:p w:rsidR="007A65C5" w:rsidRPr="00665EEA" w:rsidRDefault="00742A2A" w:rsidP="00BF7D53">
      <w:pPr>
        <w:spacing w:line="360" w:lineRule="auto"/>
        <w:jc w:val="both"/>
        <w:rPr>
          <w:rFonts w:ascii="Times New Roman" w:hAnsi="Times New Roman" w:cs="Times New Roman"/>
          <w:sz w:val="24"/>
          <w:szCs w:val="24"/>
        </w:rPr>
      </w:pPr>
      <w:r w:rsidRPr="00665EEA">
        <w:rPr>
          <w:rFonts w:ascii="Times New Roman" w:hAnsi="Times New Roman" w:cs="Times New Roman"/>
          <w:sz w:val="24"/>
          <w:szCs w:val="24"/>
        </w:rPr>
        <w:t xml:space="preserve">Where U is the utility </w:t>
      </w:r>
      <w:r w:rsidR="00020444" w:rsidRPr="00665EEA">
        <w:rPr>
          <w:rFonts w:ascii="Times New Roman" w:hAnsi="Times New Roman" w:cs="Times New Roman"/>
          <w:sz w:val="24"/>
          <w:szCs w:val="24"/>
        </w:rPr>
        <w:t>that</w:t>
      </w:r>
      <w:r w:rsidRPr="00665EEA">
        <w:rPr>
          <w:rFonts w:ascii="Times New Roman" w:hAnsi="Times New Roman" w:cs="Times New Roman"/>
          <w:sz w:val="24"/>
          <w:szCs w:val="24"/>
        </w:rPr>
        <w:t xml:space="preserve"> the i</w:t>
      </w:r>
      <w:r w:rsidRPr="00665EEA">
        <w:rPr>
          <w:rFonts w:ascii="Times New Roman" w:hAnsi="Times New Roman" w:cs="Times New Roman"/>
          <w:sz w:val="24"/>
          <w:szCs w:val="24"/>
          <w:vertAlign w:val="superscript"/>
        </w:rPr>
        <w:t>th</w:t>
      </w:r>
      <w:r w:rsidRPr="00665EEA">
        <w:rPr>
          <w:rFonts w:ascii="Times New Roman" w:hAnsi="Times New Roman" w:cs="Times New Roman"/>
          <w:sz w:val="24"/>
          <w:szCs w:val="24"/>
        </w:rPr>
        <w:t xml:space="preserve"> farmer </w:t>
      </w:r>
      <w:r w:rsidR="005C6ACF" w:rsidRPr="00665EEA">
        <w:rPr>
          <w:rFonts w:ascii="Times New Roman" w:hAnsi="Times New Roman" w:cs="Times New Roman"/>
          <w:sz w:val="24"/>
          <w:szCs w:val="24"/>
        </w:rPr>
        <w:t>derived from</w:t>
      </w:r>
      <w:r w:rsidRPr="00665EEA">
        <w:rPr>
          <w:rFonts w:ascii="Times New Roman" w:hAnsi="Times New Roman" w:cs="Times New Roman"/>
          <w:sz w:val="24"/>
          <w:szCs w:val="24"/>
        </w:rPr>
        <w:t xml:space="preserve"> </w:t>
      </w:r>
      <w:r w:rsidR="00050431" w:rsidRPr="00665EEA">
        <w:rPr>
          <w:rFonts w:ascii="Times New Roman" w:hAnsi="Times New Roman" w:cs="Times New Roman"/>
          <w:sz w:val="24"/>
          <w:szCs w:val="24"/>
        </w:rPr>
        <w:t>participating in the crop of livestock market as a seller</w:t>
      </w:r>
      <w:r w:rsidRPr="00665EEA">
        <w:rPr>
          <w:rFonts w:ascii="Times New Roman" w:hAnsi="Times New Roman" w:cs="Times New Roman"/>
          <w:sz w:val="24"/>
          <w:szCs w:val="24"/>
        </w:rPr>
        <w:t>, V</w:t>
      </w:r>
      <w:r w:rsidRPr="00665EEA">
        <w:rPr>
          <w:rFonts w:ascii="Times New Roman" w:hAnsi="Times New Roman" w:cs="Times New Roman"/>
          <w:sz w:val="24"/>
          <w:szCs w:val="24"/>
          <w:vertAlign w:val="subscript"/>
        </w:rPr>
        <w:t>ij</w:t>
      </w:r>
      <w:r w:rsidRPr="00665EEA">
        <w:rPr>
          <w:rFonts w:ascii="Times New Roman" w:hAnsi="Times New Roman" w:cs="Times New Roman"/>
          <w:sz w:val="24"/>
          <w:szCs w:val="24"/>
        </w:rPr>
        <w:t xml:space="preserve"> are the observable characteristics and ɛ</w:t>
      </w:r>
      <w:r w:rsidRPr="00665EEA">
        <w:rPr>
          <w:rFonts w:ascii="Times New Roman" w:hAnsi="Times New Roman" w:cs="Times New Roman"/>
          <w:sz w:val="24"/>
          <w:szCs w:val="24"/>
          <w:vertAlign w:val="subscript"/>
        </w:rPr>
        <w:t>ij</w:t>
      </w:r>
      <w:r w:rsidRPr="00665EEA">
        <w:rPr>
          <w:rFonts w:ascii="Times New Roman" w:hAnsi="Times New Roman" w:cs="Times New Roman"/>
          <w:sz w:val="24"/>
          <w:szCs w:val="24"/>
        </w:rPr>
        <w:t xml:space="preserve"> is the error term capturing the unobservable components</w:t>
      </w:r>
      <w:r w:rsidR="007A65C5" w:rsidRPr="00665EEA">
        <w:rPr>
          <w:rFonts w:ascii="Times New Roman" w:hAnsi="Times New Roman" w:cs="Times New Roman"/>
          <w:sz w:val="24"/>
          <w:szCs w:val="24"/>
        </w:rPr>
        <w:t xml:space="preserve">. The </w:t>
      </w:r>
      <w:r w:rsidR="00664F10" w:rsidRPr="00665EEA">
        <w:rPr>
          <w:rFonts w:ascii="Times New Roman" w:hAnsi="Times New Roman" w:cs="Times New Roman"/>
          <w:sz w:val="24"/>
          <w:szCs w:val="24"/>
        </w:rPr>
        <w:t xml:space="preserve">observed </w:t>
      </w:r>
      <w:r w:rsidR="007A65C5" w:rsidRPr="00665EEA">
        <w:rPr>
          <w:rFonts w:ascii="Times New Roman" w:hAnsi="Times New Roman" w:cs="Times New Roman"/>
          <w:sz w:val="24"/>
          <w:szCs w:val="24"/>
        </w:rPr>
        <w:t>logit equation</w:t>
      </w:r>
      <w:r w:rsidR="00664F10" w:rsidRPr="00665EEA">
        <w:rPr>
          <w:rFonts w:ascii="Times New Roman" w:hAnsi="Times New Roman" w:cs="Times New Roman"/>
          <w:sz w:val="24"/>
          <w:szCs w:val="24"/>
        </w:rPr>
        <w:t xml:space="preserve"> when a farmer participates in a market</w:t>
      </w:r>
      <w:r w:rsidR="007A65C5" w:rsidRPr="00665EEA">
        <w:rPr>
          <w:rFonts w:ascii="Times New Roman" w:hAnsi="Times New Roman" w:cs="Times New Roman"/>
          <w:sz w:val="24"/>
          <w:szCs w:val="24"/>
        </w:rPr>
        <w:t xml:space="preserve"> is presented as follows:</w:t>
      </w:r>
    </w:p>
    <w:p w:rsidR="00742A2A" w:rsidRPr="00665EEA" w:rsidRDefault="00664F10" w:rsidP="00BF7D53">
      <w:pPr>
        <w:spacing w:line="360" w:lineRule="auto"/>
        <w:jc w:val="both"/>
        <w:rPr>
          <w:rFonts w:ascii="Times New Roman" w:hAnsi="Times New Roman" w:cs="Times New Roman"/>
          <w:sz w:val="24"/>
          <w:szCs w:val="24"/>
        </w:rPr>
      </w:pPr>
      <w:r w:rsidRPr="00665EEA">
        <w:rPr>
          <w:rFonts w:ascii="Times New Roman" w:hAnsi="Times New Roman" w:cs="Times New Roman"/>
          <w:position w:val="-12"/>
          <w:sz w:val="24"/>
          <w:szCs w:val="24"/>
        </w:rPr>
        <w:object w:dxaOrig="1380" w:dyaOrig="380">
          <v:shape id="_x0000_i1027" type="#_x0000_t75" style="width:69pt;height:19.2pt" o:ole="">
            <v:imagedata r:id="rId17" o:title=""/>
          </v:shape>
          <o:OLEObject Type="Embed" ProgID="Equation.3" ShapeID="_x0000_i1027" DrawAspect="Content" ObjectID="_1766640467" r:id="rId18"/>
        </w:object>
      </w:r>
      <w:r w:rsidR="00194EE8">
        <w:rPr>
          <w:rFonts w:ascii="Times New Roman" w:hAnsi="Times New Roman" w:cs="Times New Roman"/>
          <w:sz w:val="24"/>
          <w:szCs w:val="24"/>
        </w:rPr>
        <w:tab/>
      </w:r>
      <w:r w:rsidR="00194EE8">
        <w:rPr>
          <w:rFonts w:ascii="Times New Roman" w:hAnsi="Times New Roman" w:cs="Times New Roman"/>
          <w:sz w:val="24"/>
          <w:szCs w:val="24"/>
        </w:rPr>
        <w:tab/>
        <w:t>(2</w:t>
      </w:r>
      <w:r w:rsidR="00020444" w:rsidRPr="00665EEA">
        <w:rPr>
          <w:rFonts w:ascii="Times New Roman" w:hAnsi="Times New Roman" w:cs="Times New Roman"/>
          <w:sz w:val="24"/>
          <w:szCs w:val="24"/>
        </w:rPr>
        <w:t>)</w:t>
      </w:r>
    </w:p>
    <w:p w:rsidR="00436E61" w:rsidRDefault="007A65C5" w:rsidP="00194EE8">
      <w:pPr>
        <w:spacing w:after="0" w:line="360" w:lineRule="auto"/>
        <w:jc w:val="both"/>
        <w:rPr>
          <w:rFonts w:ascii="Times New Roman" w:hAnsi="Times New Roman" w:cs="Times New Roman"/>
          <w:sz w:val="24"/>
          <w:szCs w:val="24"/>
        </w:rPr>
      </w:pPr>
      <w:r w:rsidRPr="00665EEA">
        <w:rPr>
          <w:rFonts w:ascii="Times New Roman" w:hAnsi="Times New Roman" w:cs="Times New Roman"/>
          <w:sz w:val="24"/>
          <w:szCs w:val="24"/>
        </w:rPr>
        <w:t>Where Y</w:t>
      </w:r>
      <w:r w:rsidR="00664F10" w:rsidRPr="00665EEA">
        <w:rPr>
          <w:rFonts w:ascii="Times New Roman" w:hAnsi="Times New Roman" w:cs="Times New Roman"/>
          <w:sz w:val="24"/>
          <w:szCs w:val="24"/>
          <w:vertAlign w:val="superscript"/>
        </w:rPr>
        <w:t>*</w:t>
      </w:r>
      <w:r w:rsidRPr="00665EEA">
        <w:rPr>
          <w:rFonts w:ascii="Times New Roman" w:hAnsi="Times New Roman" w:cs="Times New Roman"/>
          <w:sz w:val="24"/>
          <w:szCs w:val="24"/>
          <w:vertAlign w:val="subscript"/>
        </w:rPr>
        <w:t>i</w:t>
      </w:r>
      <w:r w:rsidRPr="00665EEA">
        <w:rPr>
          <w:rFonts w:ascii="Times New Roman" w:hAnsi="Times New Roman" w:cs="Times New Roman"/>
          <w:sz w:val="24"/>
          <w:szCs w:val="24"/>
        </w:rPr>
        <w:t xml:space="preserve"> </w:t>
      </w:r>
      <w:r w:rsidR="005F4BFF" w:rsidRPr="00665EEA">
        <w:rPr>
          <w:rFonts w:ascii="Times New Roman" w:hAnsi="Times New Roman" w:cs="Times New Roman"/>
          <w:sz w:val="24"/>
          <w:szCs w:val="24"/>
        </w:rPr>
        <w:t>presents the decision by the farmer to participate in either crop of livestock market</w:t>
      </w:r>
      <w:r w:rsidR="00050431" w:rsidRPr="00665EEA">
        <w:rPr>
          <w:rFonts w:ascii="Times New Roman" w:hAnsi="Times New Roman" w:cs="Times New Roman"/>
          <w:sz w:val="24"/>
          <w:szCs w:val="24"/>
        </w:rPr>
        <w:t xml:space="preserve"> as a seller</w:t>
      </w:r>
      <w:r w:rsidR="00664F10" w:rsidRPr="00665EEA">
        <w:rPr>
          <w:rFonts w:ascii="Times New Roman" w:hAnsi="Times New Roman" w:cs="Times New Roman"/>
          <w:sz w:val="24"/>
          <w:szCs w:val="24"/>
        </w:rPr>
        <w:t>, X</w:t>
      </w:r>
      <w:r w:rsidR="00664F10" w:rsidRPr="00665EEA">
        <w:rPr>
          <w:rFonts w:ascii="Times New Roman" w:hAnsi="Times New Roman" w:cs="Times New Roman"/>
          <w:sz w:val="24"/>
          <w:szCs w:val="24"/>
          <w:vertAlign w:val="subscript"/>
        </w:rPr>
        <w:t>i</w:t>
      </w:r>
      <w:r w:rsidR="00664F10" w:rsidRPr="00665EEA">
        <w:rPr>
          <w:rFonts w:ascii="Times New Roman" w:hAnsi="Times New Roman" w:cs="Times New Roman"/>
          <w:sz w:val="24"/>
          <w:szCs w:val="24"/>
        </w:rPr>
        <w:t xml:space="preserve"> are the vector of variables influencing market participated</w:t>
      </w:r>
      <w:r w:rsidRPr="00665EEA">
        <w:rPr>
          <w:rFonts w:ascii="Times New Roman" w:hAnsi="Times New Roman" w:cs="Times New Roman"/>
          <w:sz w:val="24"/>
          <w:szCs w:val="24"/>
        </w:rPr>
        <w:t xml:space="preserve">, </w:t>
      </w:r>
      <w:r w:rsidR="00020444" w:rsidRPr="00665EEA">
        <w:rPr>
          <w:rFonts w:ascii="Times New Roman" w:hAnsi="Times New Roman" w:cs="Times New Roman"/>
          <w:sz w:val="24"/>
          <w:szCs w:val="24"/>
        </w:rPr>
        <w:t>β</w:t>
      </w:r>
      <w:r w:rsidRPr="00665EEA">
        <w:rPr>
          <w:rFonts w:ascii="Times New Roman" w:hAnsi="Times New Roman" w:cs="Times New Roman"/>
          <w:sz w:val="24"/>
          <w:szCs w:val="24"/>
          <w:vertAlign w:val="subscript"/>
        </w:rPr>
        <w:t>i</w:t>
      </w:r>
      <w:r w:rsidRPr="00665EEA">
        <w:rPr>
          <w:rFonts w:ascii="Times New Roman" w:hAnsi="Times New Roman" w:cs="Times New Roman"/>
          <w:sz w:val="24"/>
          <w:szCs w:val="24"/>
        </w:rPr>
        <w:t xml:space="preserve"> are parameter estimates and ɛ</w:t>
      </w:r>
      <w:r w:rsidRPr="00665EEA">
        <w:rPr>
          <w:rFonts w:ascii="Times New Roman" w:hAnsi="Times New Roman" w:cs="Times New Roman"/>
          <w:sz w:val="24"/>
          <w:szCs w:val="24"/>
          <w:vertAlign w:val="subscript"/>
        </w:rPr>
        <w:t xml:space="preserve">i </w:t>
      </w:r>
      <w:r w:rsidRPr="00665EEA">
        <w:rPr>
          <w:rFonts w:ascii="Times New Roman" w:hAnsi="Times New Roman" w:cs="Times New Roman"/>
          <w:sz w:val="24"/>
          <w:szCs w:val="24"/>
        </w:rPr>
        <w:t>is the stochastic error term assumed to be independently and identically distributed (iid) with mean = 0 and variance = δ</w:t>
      </w:r>
      <w:r w:rsidRPr="00665EEA">
        <w:rPr>
          <w:rFonts w:ascii="Times New Roman" w:hAnsi="Times New Roman" w:cs="Times New Roman"/>
          <w:sz w:val="24"/>
          <w:szCs w:val="24"/>
          <w:vertAlign w:val="superscript"/>
        </w:rPr>
        <w:t>2</w:t>
      </w:r>
      <w:r w:rsidR="00664F10" w:rsidRPr="00665EEA">
        <w:rPr>
          <w:rFonts w:ascii="Times New Roman" w:hAnsi="Times New Roman" w:cs="Times New Roman"/>
          <w:sz w:val="24"/>
          <w:szCs w:val="24"/>
        </w:rPr>
        <w:t xml:space="preserve">. </w:t>
      </w:r>
      <w:r w:rsidR="00894535" w:rsidRPr="00665EEA">
        <w:rPr>
          <w:rFonts w:ascii="Times New Roman" w:hAnsi="Times New Roman" w:cs="Times New Roman"/>
          <w:sz w:val="24"/>
          <w:szCs w:val="24"/>
        </w:rPr>
        <w:t xml:space="preserve"> </w:t>
      </w:r>
      <w:r w:rsidR="00436E61" w:rsidRPr="00665EEA">
        <w:rPr>
          <w:rFonts w:ascii="Times New Roman" w:hAnsi="Times New Roman" w:cs="Times New Roman"/>
          <w:sz w:val="24"/>
          <w:szCs w:val="24"/>
        </w:rPr>
        <w:t xml:space="preserve">Two models were estimated; the crop market participation model, and the livestock market participation model. </w:t>
      </w:r>
    </w:p>
    <w:p w:rsidR="00194EE8" w:rsidRPr="00665EEA" w:rsidRDefault="00194EE8" w:rsidP="00194EE8">
      <w:pPr>
        <w:spacing w:after="0" w:line="360" w:lineRule="auto"/>
        <w:jc w:val="both"/>
        <w:rPr>
          <w:rFonts w:ascii="Times New Roman" w:hAnsi="Times New Roman" w:cs="Times New Roman"/>
          <w:sz w:val="24"/>
          <w:szCs w:val="24"/>
        </w:rPr>
      </w:pPr>
    </w:p>
    <w:p w:rsidR="00DD5613" w:rsidRDefault="00DD5613" w:rsidP="00194EE8">
      <w:pPr>
        <w:pStyle w:val="Heading3"/>
        <w:numPr>
          <w:ilvl w:val="2"/>
          <w:numId w:val="1"/>
        </w:numPr>
        <w:spacing w:before="0" w:after="240"/>
        <w:ind w:left="540"/>
        <w:rPr>
          <w:rFonts w:ascii="Times New Roman" w:hAnsi="Times New Roman" w:cs="Times New Roman"/>
          <w:b/>
          <w:i/>
          <w:color w:val="auto"/>
          <w:lang w:val="en-GB"/>
        </w:rPr>
      </w:pPr>
      <w:r w:rsidRPr="00665EEA">
        <w:rPr>
          <w:rFonts w:ascii="Times New Roman" w:hAnsi="Times New Roman" w:cs="Times New Roman"/>
          <w:b/>
          <w:i/>
          <w:color w:val="auto"/>
          <w:lang w:val="en-GB"/>
        </w:rPr>
        <w:t xml:space="preserve">Multiple regressions </w:t>
      </w:r>
      <w:r w:rsidR="00D14AEE" w:rsidRPr="00665EEA">
        <w:rPr>
          <w:rFonts w:ascii="Times New Roman" w:hAnsi="Times New Roman" w:cs="Times New Roman"/>
          <w:b/>
          <w:i/>
          <w:color w:val="auto"/>
          <w:lang w:val="en-GB"/>
        </w:rPr>
        <w:t xml:space="preserve">for market </w:t>
      </w:r>
      <w:r w:rsidR="003C537F" w:rsidRPr="00665EEA">
        <w:rPr>
          <w:rFonts w:ascii="Times New Roman" w:hAnsi="Times New Roman" w:cs="Times New Roman"/>
          <w:b/>
          <w:i/>
          <w:color w:val="auto"/>
          <w:lang w:val="en-GB"/>
        </w:rPr>
        <w:t>participation</w:t>
      </w:r>
      <w:r w:rsidR="00D14AEE" w:rsidRPr="00665EEA">
        <w:rPr>
          <w:rFonts w:ascii="Times New Roman" w:hAnsi="Times New Roman" w:cs="Times New Roman"/>
          <w:b/>
          <w:i/>
          <w:color w:val="auto"/>
          <w:lang w:val="en-GB"/>
        </w:rPr>
        <w:t xml:space="preserve"> </w:t>
      </w:r>
      <w:r w:rsidR="00510253" w:rsidRPr="00665EEA">
        <w:rPr>
          <w:rFonts w:ascii="Times New Roman" w:hAnsi="Times New Roman" w:cs="Times New Roman"/>
          <w:b/>
          <w:i/>
          <w:color w:val="auto"/>
          <w:lang w:val="en-GB"/>
        </w:rPr>
        <w:t>and</w:t>
      </w:r>
      <w:r w:rsidR="00D14AEE" w:rsidRPr="00665EEA">
        <w:rPr>
          <w:rFonts w:ascii="Times New Roman" w:hAnsi="Times New Roman" w:cs="Times New Roman"/>
          <w:b/>
          <w:i/>
          <w:color w:val="auto"/>
          <w:lang w:val="en-GB"/>
        </w:rPr>
        <w:t xml:space="preserve"> food and nutrition security</w:t>
      </w:r>
    </w:p>
    <w:p w:rsidR="00AD32BD" w:rsidRPr="00665EEA" w:rsidRDefault="00194EE8" w:rsidP="00194EE8">
      <w:pPr>
        <w:spacing w:line="360" w:lineRule="auto"/>
        <w:jc w:val="both"/>
        <w:rPr>
          <w:rFonts w:ascii="Times New Roman" w:hAnsi="Times New Roman" w:cs="Times New Roman"/>
          <w:sz w:val="24"/>
          <w:szCs w:val="24"/>
        </w:rPr>
      </w:pPr>
      <w:r w:rsidRPr="00194EE8">
        <w:rPr>
          <w:rFonts w:ascii="Times New Roman" w:hAnsi="Times New Roman" w:cs="Times New Roman"/>
          <w:sz w:val="24"/>
          <w:szCs w:val="24"/>
        </w:rPr>
        <w:t>For the second objective, the initial step involved computing the four food and nutrition security scores (HDDS, FCS, FCSI, and FIES), which would serve as dependent varia</w:t>
      </w:r>
      <w:r>
        <w:rPr>
          <w:rFonts w:ascii="Times New Roman" w:hAnsi="Times New Roman" w:cs="Times New Roman"/>
          <w:sz w:val="24"/>
          <w:szCs w:val="24"/>
        </w:rPr>
        <w:t xml:space="preserve">bles, as elaborated in the next section. </w:t>
      </w:r>
      <w:r w:rsidR="0047714E" w:rsidRPr="00665EEA">
        <w:rPr>
          <w:rFonts w:ascii="Times New Roman" w:hAnsi="Times New Roman" w:cs="Times New Roman"/>
          <w:sz w:val="24"/>
          <w:szCs w:val="24"/>
        </w:rPr>
        <w:t xml:space="preserve">All the four scores were </w:t>
      </w:r>
      <w:r>
        <w:rPr>
          <w:rFonts w:ascii="Times New Roman" w:hAnsi="Times New Roman" w:cs="Times New Roman"/>
          <w:sz w:val="24"/>
          <w:szCs w:val="24"/>
        </w:rPr>
        <w:t xml:space="preserve">inherently continuous invoking the use of </w:t>
      </w:r>
      <w:r w:rsidR="00B91DFC" w:rsidRPr="00665EEA">
        <w:rPr>
          <w:rFonts w:ascii="Times New Roman" w:hAnsi="Times New Roman" w:cs="Times New Roman"/>
          <w:sz w:val="24"/>
          <w:szCs w:val="24"/>
        </w:rPr>
        <w:t xml:space="preserve">a multiple regression model to ascertain the influence market </w:t>
      </w:r>
      <w:r w:rsidR="003C537F" w:rsidRPr="00665EEA">
        <w:rPr>
          <w:rFonts w:ascii="Times New Roman" w:hAnsi="Times New Roman" w:cs="Times New Roman"/>
          <w:sz w:val="24"/>
          <w:szCs w:val="24"/>
        </w:rPr>
        <w:t>participation</w:t>
      </w:r>
      <w:r w:rsidR="00B91DFC" w:rsidRPr="00665EEA">
        <w:rPr>
          <w:rFonts w:ascii="Times New Roman" w:hAnsi="Times New Roman" w:cs="Times New Roman"/>
          <w:sz w:val="24"/>
          <w:szCs w:val="24"/>
        </w:rPr>
        <w:t xml:space="preserve"> had on household food and nutrition security</w:t>
      </w:r>
      <w:r w:rsidR="00551B54" w:rsidRPr="00665EEA">
        <w:rPr>
          <w:rFonts w:ascii="Times New Roman" w:hAnsi="Times New Roman" w:cs="Times New Roman"/>
          <w:sz w:val="24"/>
          <w:szCs w:val="24"/>
        </w:rPr>
        <w:t xml:space="preserve">. </w:t>
      </w:r>
      <w:r w:rsidR="00B91DFC" w:rsidRPr="00665EEA">
        <w:rPr>
          <w:rFonts w:ascii="Times New Roman" w:hAnsi="Times New Roman" w:cs="Times New Roman"/>
          <w:sz w:val="24"/>
          <w:szCs w:val="24"/>
        </w:rPr>
        <w:t xml:space="preserve">Other socio-economic, farm, institutional and locational variables were also </w:t>
      </w:r>
      <w:r w:rsidR="00B91DFC" w:rsidRPr="00665EEA">
        <w:rPr>
          <w:rFonts w:ascii="Times New Roman" w:hAnsi="Times New Roman" w:cs="Times New Roman"/>
          <w:sz w:val="24"/>
          <w:szCs w:val="24"/>
        </w:rPr>
        <w:lastRenderedPageBreak/>
        <w:t xml:space="preserve">included in the model to control for their effect. </w:t>
      </w:r>
      <w:r w:rsidR="00B43DA4" w:rsidRPr="00665EEA">
        <w:rPr>
          <w:rFonts w:ascii="Times New Roman" w:hAnsi="Times New Roman" w:cs="Times New Roman"/>
          <w:sz w:val="24"/>
          <w:szCs w:val="24"/>
        </w:rPr>
        <w:t xml:space="preserve">The general model for </w:t>
      </w:r>
      <w:r w:rsidR="00B91DFC" w:rsidRPr="00665EEA">
        <w:rPr>
          <w:rFonts w:ascii="Times New Roman" w:hAnsi="Times New Roman" w:cs="Times New Roman"/>
          <w:sz w:val="24"/>
          <w:szCs w:val="24"/>
        </w:rPr>
        <w:t>m</w:t>
      </w:r>
      <w:r w:rsidR="00B43DA4" w:rsidRPr="00665EEA">
        <w:rPr>
          <w:rFonts w:ascii="Times New Roman" w:hAnsi="Times New Roman" w:cs="Times New Roman"/>
          <w:sz w:val="24"/>
          <w:szCs w:val="24"/>
        </w:rPr>
        <w:t xml:space="preserve">ultiple </w:t>
      </w:r>
      <w:r w:rsidR="00B91DFC" w:rsidRPr="00665EEA">
        <w:rPr>
          <w:rFonts w:ascii="Times New Roman" w:hAnsi="Times New Roman" w:cs="Times New Roman"/>
          <w:sz w:val="24"/>
          <w:szCs w:val="24"/>
        </w:rPr>
        <w:t>r</w:t>
      </w:r>
      <w:r w:rsidR="00B43DA4" w:rsidRPr="00665EEA">
        <w:rPr>
          <w:rFonts w:ascii="Times New Roman" w:hAnsi="Times New Roman" w:cs="Times New Roman"/>
          <w:sz w:val="24"/>
          <w:szCs w:val="24"/>
        </w:rPr>
        <w:t xml:space="preserve">egression is expressed as follows: </w:t>
      </w:r>
    </w:p>
    <w:p w:rsidR="00B43DA4" w:rsidRPr="00665EEA" w:rsidRDefault="00B43DA4" w:rsidP="00BF7D53">
      <w:pPr>
        <w:spacing w:line="360" w:lineRule="auto"/>
        <w:jc w:val="both"/>
        <w:rPr>
          <w:rFonts w:ascii="Times New Roman" w:hAnsi="Times New Roman" w:cs="Times New Roman"/>
          <w:sz w:val="24"/>
          <w:szCs w:val="24"/>
        </w:rPr>
      </w:pPr>
      <w:r w:rsidRPr="00665EEA">
        <w:rPr>
          <w:rFonts w:ascii="Times New Roman" w:hAnsi="Times New Roman" w:cs="Times New Roman"/>
          <w:position w:val="-12"/>
          <w:sz w:val="24"/>
          <w:szCs w:val="24"/>
        </w:rPr>
        <w:object w:dxaOrig="3700" w:dyaOrig="360">
          <v:shape id="_x0000_i1028" type="#_x0000_t75" style="width:185.4pt;height:18pt" o:ole="">
            <v:imagedata r:id="rId19" o:title=""/>
          </v:shape>
          <o:OLEObject Type="Embed" ProgID="Equation.3" ShapeID="_x0000_i1028" DrawAspect="Content" ObjectID="_1766640468" r:id="rId20"/>
        </w:object>
      </w:r>
      <w:r w:rsidR="00475A9B">
        <w:rPr>
          <w:rFonts w:ascii="Times New Roman" w:hAnsi="Times New Roman" w:cs="Times New Roman"/>
          <w:sz w:val="24"/>
          <w:szCs w:val="24"/>
        </w:rPr>
        <w:t xml:space="preserve">   (3</w:t>
      </w:r>
      <w:r w:rsidR="00510253" w:rsidRPr="00665EEA">
        <w:rPr>
          <w:rFonts w:ascii="Times New Roman" w:hAnsi="Times New Roman" w:cs="Times New Roman"/>
          <w:sz w:val="24"/>
          <w:szCs w:val="24"/>
        </w:rPr>
        <w:t>)</w:t>
      </w:r>
    </w:p>
    <w:p w:rsidR="00B43DA4" w:rsidRPr="00665EEA" w:rsidRDefault="00B43DA4" w:rsidP="00BF7D53">
      <w:pPr>
        <w:spacing w:line="360" w:lineRule="auto"/>
        <w:jc w:val="both"/>
        <w:rPr>
          <w:rFonts w:ascii="Times New Roman" w:hAnsi="Times New Roman" w:cs="Times New Roman"/>
          <w:sz w:val="24"/>
          <w:szCs w:val="24"/>
        </w:rPr>
      </w:pPr>
      <w:r w:rsidRPr="00665EEA">
        <w:rPr>
          <w:rFonts w:ascii="Times New Roman" w:hAnsi="Times New Roman" w:cs="Times New Roman"/>
          <w:sz w:val="24"/>
          <w:szCs w:val="24"/>
        </w:rPr>
        <w:t xml:space="preserve">Where </w:t>
      </w:r>
      <w:r w:rsidR="00194EE8">
        <w:rPr>
          <w:rFonts w:ascii="Times New Roman" w:hAnsi="Times New Roman" w:cs="Times New Roman"/>
          <w:sz w:val="24"/>
          <w:szCs w:val="24"/>
        </w:rPr>
        <w:t xml:space="preserve">the </w:t>
      </w:r>
      <w:r w:rsidR="00194EE8" w:rsidRPr="00665EEA">
        <w:rPr>
          <w:rFonts w:ascii="Times New Roman" w:hAnsi="Times New Roman" w:cs="Times New Roman"/>
          <w:sz w:val="24"/>
          <w:szCs w:val="24"/>
        </w:rPr>
        <w:t xml:space="preserve">dependent </w:t>
      </w:r>
      <w:r w:rsidR="00417990" w:rsidRPr="00665EEA">
        <w:rPr>
          <w:rFonts w:ascii="Times New Roman" w:hAnsi="Times New Roman" w:cs="Times New Roman"/>
          <w:sz w:val="24"/>
          <w:szCs w:val="24"/>
        </w:rPr>
        <w:t xml:space="preserve">Y </w:t>
      </w:r>
      <w:r w:rsidR="00194EE8">
        <w:rPr>
          <w:rFonts w:ascii="Times New Roman" w:hAnsi="Times New Roman" w:cs="Times New Roman"/>
          <w:sz w:val="24"/>
          <w:szCs w:val="24"/>
        </w:rPr>
        <w:t>represents</w:t>
      </w:r>
      <w:r w:rsidR="00417990" w:rsidRPr="00665EEA">
        <w:rPr>
          <w:rFonts w:ascii="Times New Roman" w:hAnsi="Times New Roman" w:cs="Times New Roman"/>
          <w:sz w:val="24"/>
          <w:szCs w:val="24"/>
        </w:rPr>
        <w:t xml:space="preserve"> the food security scores (HDDS, FCS, FCSI, and FIES</w:t>
      </w:r>
      <w:r w:rsidR="00436E61" w:rsidRPr="00665EEA">
        <w:rPr>
          <w:rFonts w:ascii="Times New Roman" w:hAnsi="Times New Roman" w:cs="Times New Roman"/>
          <w:sz w:val="24"/>
          <w:szCs w:val="24"/>
        </w:rPr>
        <w:t>), α</w:t>
      </w:r>
      <w:r w:rsidRPr="00665EEA">
        <w:rPr>
          <w:rFonts w:ascii="Times New Roman" w:hAnsi="Times New Roman" w:cs="Times New Roman"/>
          <w:sz w:val="24"/>
          <w:szCs w:val="24"/>
        </w:rPr>
        <w:t xml:space="preserve"> indicate the value of the dependent variables when all the values of independent variable are zero and each β estimate indicated the average change in Y in relation with a unit of change in X, whereas controlling other explanatory variables in the model</w:t>
      </w:r>
      <w:r w:rsidR="00510253" w:rsidRPr="00665EEA">
        <w:rPr>
          <w:rFonts w:ascii="Times New Roman" w:hAnsi="Times New Roman" w:cs="Times New Roman"/>
          <w:sz w:val="24"/>
          <w:szCs w:val="24"/>
        </w:rPr>
        <w:t>.</w:t>
      </w:r>
      <w:r w:rsidR="00436E61" w:rsidRPr="00665EEA">
        <w:rPr>
          <w:rFonts w:ascii="Times New Roman" w:hAnsi="Times New Roman" w:cs="Times New Roman"/>
          <w:sz w:val="24"/>
          <w:szCs w:val="24"/>
        </w:rPr>
        <w:t xml:space="preserve"> Four models were estimated with each of the scores as </w:t>
      </w:r>
      <w:r w:rsidR="00194EE8" w:rsidRPr="00665EEA">
        <w:rPr>
          <w:rFonts w:ascii="Times New Roman" w:hAnsi="Times New Roman" w:cs="Times New Roman"/>
          <w:sz w:val="24"/>
          <w:szCs w:val="24"/>
        </w:rPr>
        <w:t>a</w:t>
      </w:r>
      <w:r w:rsidR="00436E61" w:rsidRPr="00665EEA">
        <w:rPr>
          <w:rFonts w:ascii="Times New Roman" w:hAnsi="Times New Roman" w:cs="Times New Roman"/>
          <w:sz w:val="24"/>
          <w:szCs w:val="24"/>
        </w:rPr>
        <w:t xml:space="preserve"> dependent variable.</w:t>
      </w:r>
    </w:p>
    <w:p w:rsidR="00EB1FD4" w:rsidRPr="00665EEA" w:rsidRDefault="00EB1FD4" w:rsidP="00194EE8">
      <w:pPr>
        <w:pStyle w:val="Heading3"/>
        <w:numPr>
          <w:ilvl w:val="2"/>
          <w:numId w:val="1"/>
        </w:numPr>
        <w:spacing w:before="0" w:after="240"/>
        <w:ind w:left="540"/>
        <w:rPr>
          <w:rFonts w:ascii="Times New Roman" w:hAnsi="Times New Roman" w:cs="Times New Roman"/>
          <w:b/>
          <w:i/>
          <w:color w:val="auto"/>
        </w:rPr>
      </w:pPr>
      <w:r w:rsidRPr="00665EEA">
        <w:rPr>
          <w:rFonts w:ascii="Times New Roman" w:hAnsi="Times New Roman" w:cs="Times New Roman"/>
          <w:b/>
          <w:i/>
          <w:color w:val="auto"/>
        </w:rPr>
        <w:t>Household dietary diversity score (HDDS)</w:t>
      </w:r>
    </w:p>
    <w:p w:rsidR="00EB1FD4" w:rsidRPr="00665EEA" w:rsidRDefault="00EB1FD4" w:rsidP="00EB1FD4">
      <w:pPr>
        <w:spacing w:line="360" w:lineRule="auto"/>
        <w:jc w:val="both"/>
        <w:rPr>
          <w:rFonts w:ascii="Times New Roman" w:hAnsi="Times New Roman" w:cs="Times New Roman"/>
          <w:sz w:val="24"/>
          <w:szCs w:val="24"/>
        </w:rPr>
      </w:pPr>
      <w:r w:rsidRPr="00665EEA">
        <w:rPr>
          <w:rFonts w:ascii="Times New Roman" w:hAnsi="Times New Roman" w:cs="Times New Roman"/>
          <w:sz w:val="24"/>
          <w:szCs w:val="24"/>
        </w:rPr>
        <w:t>Household dietary diversity score (HDDS) is a qualitative measure of food consumption that reflects household access to a variety of foods (FAO, 2011). It is a simple count of food groups that a household has consumed over the preceding 24 hours and an important indicator of food security (Swindale and Bilinsky, 2006). HDDS was calculated by summing up the number food groups consumed over a reference period. The HDDs which ranges between 0-12 was ranked accordingly into high dietary diversity (8-12), medium dietary diversity (6-8) and low dietary diversity (0-5). The twelve (12) food groups included in the HDDS were cereals; roots and tubers; vegetables; fruits; meat, poultry, offals; eggs; fish and sea foods; legumes, nuts and seeds; milk and milk products; oils and fat; sugar/honey; condiments; and beverages (FAO, 2011).</w:t>
      </w:r>
    </w:p>
    <w:p w:rsidR="00EB1FD4" w:rsidRPr="00665EEA" w:rsidRDefault="00EB1FD4" w:rsidP="00475A9B">
      <w:pPr>
        <w:pStyle w:val="Heading3"/>
        <w:numPr>
          <w:ilvl w:val="2"/>
          <w:numId w:val="1"/>
        </w:numPr>
        <w:spacing w:after="240"/>
        <w:ind w:left="540"/>
        <w:rPr>
          <w:rFonts w:ascii="Times New Roman" w:hAnsi="Times New Roman" w:cs="Times New Roman"/>
          <w:b/>
          <w:i/>
          <w:color w:val="auto"/>
        </w:rPr>
      </w:pPr>
      <w:r w:rsidRPr="00665EEA">
        <w:rPr>
          <w:rFonts w:ascii="Times New Roman" w:hAnsi="Times New Roman" w:cs="Times New Roman"/>
          <w:b/>
          <w:i/>
          <w:color w:val="auto"/>
          <w:lang w:val="en-GB"/>
        </w:rPr>
        <w:t>Food Consumption Score (FCS)</w:t>
      </w:r>
    </w:p>
    <w:p w:rsidR="00EB1FD4" w:rsidRPr="00665EEA" w:rsidRDefault="00EB1FD4" w:rsidP="00EB1FD4">
      <w:pPr>
        <w:spacing w:line="360" w:lineRule="auto"/>
        <w:jc w:val="both"/>
        <w:rPr>
          <w:rFonts w:ascii="Times New Roman" w:hAnsi="Times New Roman" w:cs="Times New Roman"/>
          <w:b/>
          <w:sz w:val="24"/>
          <w:szCs w:val="24"/>
        </w:rPr>
      </w:pPr>
      <w:r w:rsidRPr="00665EEA">
        <w:rPr>
          <w:rFonts w:ascii="Times New Roman" w:hAnsi="Times New Roman" w:cs="Times New Roman"/>
          <w:sz w:val="24"/>
          <w:szCs w:val="24"/>
          <w:lang w:val="en-GB"/>
        </w:rPr>
        <w:t xml:space="preserve">This score was </w:t>
      </w:r>
      <w:r w:rsidRPr="00665EEA">
        <w:rPr>
          <w:rFonts w:ascii="Times New Roman" w:hAnsi="Times New Roman" w:cs="Times New Roman"/>
          <w:sz w:val="24"/>
          <w:szCs w:val="24"/>
          <w:lang w:val="en-GB" w:eastAsia="lt-LT"/>
        </w:rPr>
        <w:t xml:space="preserve">calculated by multiplying the frequency of foods consumed by the households in the past seven days with the weighting as prescribed by World Food Programme (WFP) as follows </w:t>
      </w:r>
      <w:r w:rsidRPr="00665EEA">
        <w:rPr>
          <w:rFonts w:ascii="Times New Roman" w:hAnsi="Times New Roman" w:cs="Times New Roman"/>
          <w:sz w:val="24"/>
          <w:szCs w:val="24"/>
          <w:lang w:val="en-GB" w:eastAsia="lt-LT"/>
        </w:rPr>
        <w:fldChar w:fldCharType="begin"/>
      </w:r>
      <w:r w:rsidRPr="00665EEA">
        <w:rPr>
          <w:rFonts w:ascii="Times New Roman" w:hAnsi="Times New Roman" w:cs="Times New Roman"/>
          <w:sz w:val="24"/>
          <w:szCs w:val="24"/>
          <w:lang w:val="en-GB" w:eastAsia="lt-LT"/>
        </w:rPr>
        <w:instrText xml:space="preserve"> ADDIN REFMGR.CITE &lt;Refman&gt;&lt;Cite&gt;&lt;Author&gt;World Food Programme&lt;/Author&gt;&lt;Year&gt;2008&lt;/Year&gt;&lt;RecNum&gt;162&lt;/RecNum&gt;&lt;IDText&gt;Food consumption analysis: Calculation and use of the food consumption score in food security analysis. WFP, Vulnerability Analysis and Mapping Branch (ODAV).  Rome.&lt;/IDText&gt;&lt;MDL Ref_Type="Report"&gt;&lt;Ref_Type&gt;Report&lt;/Ref_Type&gt;&lt;Ref_ID&gt;162&lt;/Ref_ID&gt;&lt;Title_Primary&gt;&lt;f name="Garamond"&gt;Food consumption analysis: Calculation and use of the food consumption score in food security analysis. WFP, Vulnerability Analysis and Mapping Branch (ODAV).  Rome.&lt;/f&gt;&lt;/Title_Primary&gt;&lt;Authors_Primary&gt;World Food Programme&lt;/Authors_Primary&gt;&lt;Date_Primary&gt;2008&lt;/Date_Primary&gt;&lt;Reprint&gt;Not in File&lt;/Reprint&gt;&lt;ZZ_WorkformID&gt;24&lt;/ZZ_WorkformID&gt;&lt;/MDL&gt;&lt;/Cite&gt;&lt;/Refman&gt;</w:instrText>
      </w:r>
      <w:r w:rsidRPr="00665EEA">
        <w:rPr>
          <w:rFonts w:ascii="Times New Roman" w:hAnsi="Times New Roman" w:cs="Times New Roman"/>
          <w:sz w:val="24"/>
          <w:szCs w:val="24"/>
          <w:lang w:val="en-GB" w:eastAsia="lt-LT"/>
        </w:rPr>
        <w:fldChar w:fldCharType="separate"/>
      </w:r>
      <w:r w:rsidRPr="00665EEA">
        <w:rPr>
          <w:rFonts w:ascii="Times New Roman" w:hAnsi="Times New Roman" w:cs="Times New Roman"/>
          <w:noProof/>
          <w:sz w:val="24"/>
          <w:szCs w:val="24"/>
          <w:lang w:val="en-GB" w:eastAsia="lt-LT"/>
        </w:rPr>
        <w:t>(WFP, 2008)</w:t>
      </w:r>
      <w:r w:rsidRPr="00665EEA">
        <w:rPr>
          <w:rFonts w:ascii="Times New Roman" w:hAnsi="Times New Roman" w:cs="Times New Roman"/>
          <w:sz w:val="24"/>
          <w:szCs w:val="24"/>
          <w:lang w:val="en-GB" w:eastAsia="lt-LT"/>
        </w:rPr>
        <w:fldChar w:fldCharType="end"/>
      </w:r>
      <w:r w:rsidRPr="00665EEA">
        <w:rPr>
          <w:rFonts w:ascii="Times New Roman" w:hAnsi="Times New Roman" w:cs="Times New Roman"/>
          <w:sz w:val="24"/>
          <w:szCs w:val="24"/>
          <w:lang w:val="en-GB" w:eastAsia="lt-LT"/>
        </w:rPr>
        <w:t xml:space="preserve">. </w:t>
      </w:r>
    </w:p>
    <w:p w:rsidR="00EB1FD4" w:rsidRPr="00665EEA" w:rsidRDefault="00EB1FD4" w:rsidP="00EB1FD4">
      <w:pPr>
        <w:spacing w:line="360" w:lineRule="auto"/>
        <w:jc w:val="both"/>
        <w:rPr>
          <w:rFonts w:ascii="Times New Roman" w:hAnsi="Times New Roman" w:cs="Times New Roman"/>
          <w:sz w:val="24"/>
          <w:szCs w:val="24"/>
          <w:lang w:val="en-GB" w:eastAsia="lt-LT"/>
        </w:rPr>
      </w:pPr>
      <w:r w:rsidRPr="00665EEA">
        <w:rPr>
          <w:rFonts w:ascii="Times New Roman" w:hAnsi="Times New Roman" w:cs="Times New Roman"/>
          <w:i/>
          <w:iCs/>
          <w:sz w:val="24"/>
          <w:szCs w:val="24"/>
          <w:lang w:val="en-GB" w:eastAsia="lt-LT"/>
        </w:rPr>
        <w:t xml:space="preserve">FCS </w:t>
      </w:r>
      <w:r w:rsidRPr="00665EEA">
        <w:rPr>
          <w:rFonts w:ascii="Times New Roman" w:eastAsia="MTSY" w:hAnsi="Times New Roman" w:cs="Times New Roman"/>
          <w:sz w:val="24"/>
          <w:szCs w:val="24"/>
          <w:lang w:val="en-GB" w:eastAsia="lt-LT"/>
        </w:rPr>
        <w:t xml:space="preserve">= </w:t>
      </w:r>
      <w:r w:rsidRPr="00665EEA">
        <w:rPr>
          <w:rFonts w:ascii="Times New Roman" w:hAnsi="Times New Roman" w:cs="Times New Roman"/>
          <w:sz w:val="24"/>
          <w:szCs w:val="24"/>
          <w:lang w:val="en-GB" w:eastAsia="lt-LT"/>
        </w:rPr>
        <w:t xml:space="preserve">(4 </w:t>
      </w:r>
      <w:r w:rsidRPr="00665EEA">
        <w:rPr>
          <w:rFonts w:ascii="Times New Roman" w:eastAsia="MTSY" w:hAnsi="Times New Roman" w:cs="Times New Roman"/>
          <w:sz w:val="24"/>
          <w:szCs w:val="24"/>
          <w:lang w:val="en-GB" w:eastAsia="lt-LT"/>
        </w:rPr>
        <w:t xml:space="preserve">× </w:t>
      </w:r>
      <w:r w:rsidRPr="00665EEA">
        <w:rPr>
          <w:rFonts w:ascii="Times New Roman" w:hAnsi="Times New Roman" w:cs="Times New Roman"/>
          <w:i/>
          <w:iCs/>
          <w:sz w:val="24"/>
          <w:szCs w:val="24"/>
          <w:lang w:val="en-GB" w:eastAsia="lt-LT"/>
        </w:rPr>
        <w:t>meats)</w:t>
      </w:r>
      <w:r w:rsidRPr="00665EEA">
        <w:rPr>
          <w:rFonts w:ascii="Times New Roman" w:hAnsi="Times New Roman" w:cs="Times New Roman"/>
          <w:sz w:val="24"/>
          <w:szCs w:val="24"/>
          <w:lang w:val="en-GB" w:eastAsia="lt-LT"/>
        </w:rPr>
        <w:t xml:space="preserve"> </w:t>
      </w:r>
      <w:r w:rsidRPr="00665EEA">
        <w:rPr>
          <w:rFonts w:ascii="Times New Roman" w:eastAsia="MTSY" w:hAnsi="Times New Roman" w:cs="Times New Roman"/>
          <w:sz w:val="24"/>
          <w:szCs w:val="24"/>
          <w:lang w:val="en-GB" w:eastAsia="lt-LT"/>
        </w:rPr>
        <w:t xml:space="preserve">+ </w:t>
      </w:r>
      <w:r w:rsidRPr="00665EEA">
        <w:rPr>
          <w:rFonts w:ascii="Times New Roman" w:hAnsi="Times New Roman" w:cs="Times New Roman"/>
          <w:sz w:val="24"/>
          <w:szCs w:val="24"/>
          <w:lang w:val="en-GB" w:eastAsia="lt-LT"/>
        </w:rPr>
        <w:t xml:space="preserve">(2 </w:t>
      </w:r>
      <w:r w:rsidRPr="00665EEA">
        <w:rPr>
          <w:rFonts w:ascii="Times New Roman" w:eastAsia="MTSY" w:hAnsi="Times New Roman" w:cs="Times New Roman"/>
          <w:sz w:val="24"/>
          <w:szCs w:val="24"/>
          <w:lang w:val="en-GB" w:eastAsia="lt-LT"/>
        </w:rPr>
        <w:t xml:space="preserve">× </w:t>
      </w:r>
      <w:r w:rsidRPr="00665EEA">
        <w:rPr>
          <w:rFonts w:ascii="Times New Roman" w:hAnsi="Times New Roman" w:cs="Times New Roman"/>
          <w:i/>
          <w:iCs/>
          <w:sz w:val="24"/>
          <w:szCs w:val="24"/>
          <w:lang w:val="en-GB" w:eastAsia="lt-LT"/>
        </w:rPr>
        <w:t>staples-cereals</w:t>
      </w:r>
      <w:r w:rsidRPr="00665EEA">
        <w:rPr>
          <w:rFonts w:ascii="Times New Roman" w:hAnsi="Times New Roman" w:cs="Times New Roman"/>
          <w:sz w:val="24"/>
          <w:szCs w:val="24"/>
          <w:lang w:val="en-GB" w:eastAsia="lt-LT"/>
        </w:rPr>
        <w:t xml:space="preserve">) </w:t>
      </w:r>
      <w:r w:rsidRPr="00665EEA">
        <w:rPr>
          <w:rFonts w:ascii="Times New Roman" w:eastAsia="MTSY" w:hAnsi="Times New Roman" w:cs="Times New Roman"/>
          <w:sz w:val="24"/>
          <w:szCs w:val="24"/>
          <w:lang w:val="en-GB" w:eastAsia="lt-LT"/>
        </w:rPr>
        <w:t xml:space="preserve">+ </w:t>
      </w:r>
      <w:r w:rsidRPr="00665EEA">
        <w:rPr>
          <w:rFonts w:ascii="Times New Roman" w:hAnsi="Times New Roman" w:cs="Times New Roman"/>
          <w:sz w:val="24"/>
          <w:szCs w:val="24"/>
          <w:lang w:val="en-GB" w:eastAsia="lt-LT"/>
        </w:rPr>
        <w:t xml:space="preserve">(3 </w:t>
      </w:r>
      <w:r w:rsidRPr="00665EEA">
        <w:rPr>
          <w:rFonts w:ascii="Times New Roman" w:eastAsia="MTSY" w:hAnsi="Times New Roman" w:cs="Times New Roman"/>
          <w:sz w:val="24"/>
          <w:szCs w:val="24"/>
          <w:lang w:val="en-GB" w:eastAsia="lt-LT"/>
        </w:rPr>
        <w:t xml:space="preserve">× </w:t>
      </w:r>
      <w:r w:rsidRPr="00665EEA">
        <w:rPr>
          <w:rFonts w:ascii="Times New Roman" w:hAnsi="Times New Roman" w:cs="Times New Roman"/>
          <w:i/>
          <w:iCs/>
          <w:sz w:val="24"/>
          <w:szCs w:val="24"/>
          <w:lang w:val="en-GB" w:eastAsia="lt-LT"/>
        </w:rPr>
        <w:t>pulses</w:t>
      </w:r>
      <w:r w:rsidRPr="00665EEA">
        <w:rPr>
          <w:rFonts w:ascii="Times New Roman" w:hAnsi="Times New Roman" w:cs="Times New Roman"/>
          <w:sz w:val="24"/>
          <w:szCs w:val="24"/>
          <w:lang w:val="en-GB" w:eastAsia="lt-LT"/>
        </w:rPr>
        <w:t xml:space="preserve">) </w:t>
      </w:r>
      <w:r w:rsidRPr="00665EEA">
        <w:rPr>
          <w:rFonts w:ascii="Times New Roman" w:eastAsia="MTSY" w:hAnsi="Times New Roman" w:cs="Times New Roman"/>
          <w:sz w:val="24"/>
          <w:szCs w:val="24"/>
          <w:lang w:val="en-GB" w:eastAsia="lt-LT"/>
        </w:rPr>
        <w:t xml:space="preserve">+ </w:t>
      </w:r>
      <w:r w:rsidRPr="00665EEA">
        <w:rPr>
          <w:rFonts w:ascii="Times New Roman" w:hAnsi="Times New Roman" w:cs="Times New Roman"/>
          <w:sz w:val="24"/>
          <w:szCs w:val="24"/>
          <w:lang w:val="en-GB" w:eastAsia="lt-LT"/>
        </w:rPr>
        <w:t xml:space="preserve">(1 </w:t>
      </w:r>
      <w:r w:rsidRPr="00665EEA">
        <w:rPr>
          <w:rFonts w:ascii="Times New Roman" w:eastAsia="MTSY" w:hAnsi="Times New Roman" w:cs="Times New Roman"/>
          <w:sz w:val="24"/>
          <w:szCs w:val="24"/>
          <w:lang w:val="en-GB" w:eastAsia="lt-LT"/>
        </w:rPr>
        <w:t xml:space="preserve">× </w:t>
      </w:r>
      <w:r w:rsidRPr="00665EEA">
        <w:rPr>
          <w:rFonts w:ascii="Times New Roman" w:hAnsi="Times New Roman" w:cs="Times New Roman"/>
          <w:i/>
          <w:iCs/>
          <w:sz w:val="24"/>
          <w:szCs w:val="24"/>
          <w:lang w:val="en-GB" w:eastAsia="lt-LT"/>
        </w:rPr>
        <w:t>vegetables</w:t>
      </w:r>
      <w:r w:rsidRPr="00665EEA">
        <w:rPr>
          <w:rFonts w:ascii="Times New Roman" w:hAnsi="Times New Roman" w:cs="Times New Roman"/>
          <w:sz w:val="24"/>
          <w:szCs w:val="24"/>
          <w:lang w:val="en-GB" w:eastAsia="lt-LT"/>
        </w:rPr>
        <w:t xml:space="preserve">) </w:t>
      </w:r>
      <w:r w:rsidRPr="00665EEA">
        <w:rPr>
          <w:rFonts w:ascii="Times New Roman" w:eastAsia="MTSY" w:hAnsi="Times New Roman" w:cs="Times New Roman"/>
          <w:sz w:val="24"/>
          <w:szCs w:val="24"/>
          <w:lang w:val="en-GB" w:eastAsia="lt-LT"/>
        </w:rPr>
        <w:t xml:space="preserve">+ </w:t>
      </w:r>
      <w:r w:rsidRPr="00665EEA">
        <w:rPr>
          <w:rFonts w:ascii="Times New Roman" w:hAnsi="Times New Roman" w:cs="Times New Roman"/>
          <w:sz w:val="24"/>
          <w:szCs w:val="24"/>
          <w:lang w:val="en-GB" w:eastAsia="lt-LT"/>
        </w:rPr>
        <w:t xml:space="preserve">(1 </w:t>
      </w:r>
      <w:r w:rsidRPr="00665EEA">
        <w:rPr>
          <w:rFonts w:ascii="Times New Roman" w:eastAsia="MTSY" w:hAnsi="Times New Roman" w:cs="Times New Roman"/>
          <w:sz w:val="24"/>
          <w:szCs w:val="24"/>
          <w:lang w:val="en-GB" w:eastAsia="lt-LT"/>
        </w:rPr>
        <w:t xml:space="preserve">× </w:t>
      </w:r>
      <w:r w:rsidRPr="00665EEA">
        <w:rPr>
          <w:rFonts w:ascii="Times New Roman" w:hAnsi="Times New Roman" w:cs="Times New Roman"/>
          <w:i/>
          <w:iCs/>
          <w:sz w:val="24"/>
          <w:szCs w:val="24"/>
          <w:lang w:val="en-GB" w:eastAsia="lt-LT"/>
        </w:rPr>
        <w:t>fruits</w:t>
      </w:r>
      <w:r w:rsidRPr="00665EEA">
        <w:rPr>
          <w:rFonts w:ascii="Times New Roman" w:hAnsi="Times New Roman" w:cs="Times New Roman"/>
          <w:sz w:val="24"/>
          <w:szCs w:val="24"/>
          <w:lang w:val="en-GB" w:eastAsia="lt-LT"/>
        </w:rPr>
        <w:t xml:space="preserve">) </w:t>
      </w:r>
      <w:r w:rsidRPr="00665EEA">
        <w:rPr>
          <w:rFonts w:ascii="Times New Roman" w:eastAsia="MTSY" w:hAnsi="Times New Roman" w:cs="Times New Roman"/>
          <w:sz w:val="24"/>
          <w:szCs w:val="24"/>
          <w:lang w:val="en-GB" w:eastAsia="lt-LT"/>
        </w:rPr>
        <w:t xml:space="preserve">+ </w:t>
      </w:r>
      <w:r w:rsidRPr="00665EEA">
        <w:rPr>
          <w:rFonts w:ascii="Times New Roman" w:hAnsi="Times New Roman" w:cs="Times New Roman"/>
          <w:sz w:val="24"/>
          <w:szCs w:val="24"/>
          <w:lang w:val="en-GB" w:eastAsia="lt-LT"/>
        </w:rPr>
        <w:t xml:space="preserve">(4 </w:t>
      </w:r>
      <w:r w:rsidRPr="00665EEA">
        <w:rPr>
          <w:rFonts w:ascii="Times New Roman" w:eastAsia="MTSY" w:hAnsi="Times New Roman" w:cs="Times New Roman"/>
          <w:sz w:val="24"/>
          <w:szCs w:val="24"/>
          <w:lang w:val="en-GB" w:eastAsia="lt-LT"/>
        </w:rPr>
        <w:t xml:space="preserve">× </w:t>
      </w:r>
      <w:r w:rsidRPr="00665EEA">
        <w:rPr>
          <w:rFonts w:ascii="Times New Roman" w:hAnsi="Times New Roman" w:cs="Times New Roman"/>
          <w:i/>
          <w:iCs/>
          <w:sz w:val="24"/>
          <w:szCs w:val="24"/>
          <w:lang w:val="en-GB" w:eastAsia="lt-LT"/>
        </w:rPr>
        <w:t>milk and milk products</w:t>
      </w:r>
      <w:r w:rsidRPr="00665EEA">
        <w:rPr>
          <w:rFonts w:ascii="Times New Roman" w:hAnsi="Times New Roman" w:cs="Times New Roman"/>
          <w:sz w:val="24"/>
          <w:szCs w:val="24"/>
          <w:lang w:val="en-GB" w:eastAsia="lt-LT"/>
        </w:rPr>
        <w:t>) +</w:t>
      </w:r>
      <w:r w:rsidRPr="00665EEA">
        <w:rPr>
          <w:rFonts w:ascii="Times New Roman" w:eastAsia="MTSY" w:hAnsi="Times New Roman" w:cs="Times New Roman"/>
          <w:sz w:val="24"/>
          <w:szCs w:val="24"/>
          <w:lang w:val="en-GB" w:eastAsia="lt-LT"/>
        </w:rPr>
        <w:t xml:space="preserve"> </w:t>
      </w:r>
      <w:r w:rsidRPr="00665EEA">
        <w:rPr>
          <w:rFonts w:ascii="Times New Roman" w:hAnsi="Times New Roman" w:cs="Times New Roman"/>
          <w:sz w:val="24"/>
          <w:szCs w:val="24"/>
          <w:lang w:val="en-GB" w:eastAsia="lt-LT"/>
        </w:rPr>
        <w:t>(0</w:t>
      </w:r>
      <w:r w:rsidRPr="00665EEA">
        <w:rPr>
          <w:rFonts w:ascii="Times New Roman" w:hAnsi="Times New Roman" w:cs="Times New Roman"/>
          <w:i/>
          <w:iCs/>
          <w:sz w:val="24"/>
          <w:szCs w:val="24"/>
          <w:lang w:val="en-GB" w:eastAsia="lt-LT"/>
        </w:rPr>
        <w:t>.</w:t>
      </w:r>
      <w:r w:rsidRPr="00665EEA">
        <w:rPr>
          <w:rFonts w:ascii="Times New Roman" w:hAnsi="Times New Roman" w:cs="Times New Roman"/>
          <w:sz w:val="24"/>
          <w:szCs w:val="24"/>
          <w:lang w:val="en-GB" w:eastAsia="lt-LT"/>
        </w:rPr>
        <w:t xml:space="preserve">5 </w:t>
      </w:r>
      <w:r w:rsidRPr="00665EEA">
        <w:rPr>
          <w:rFonts w:ascii="Times New Roman" w:eastAsia="MTSY" w:hAnsi="Times New Roman" w:cs="Times New Roman"/>
          <w:sz w:val="24"/>
          <w:szCs w:val="24"/>
          <w:lang w:val="en-GB" w:eastAsia="lt-LT"/>
        </w:rPr>
        <w:t xml:space="preserve">× </w:t>
      </w:r>
      <w:r w:rsidRPr="00665EEA">
        <w:rPr>
          <w:rFonts w:ascii="Times New Roman" w:hAnsi="Times New Roman" w:cs="Times New Roman"/>
          <w:i/>
          <w:iCs/>
          <w:sz w:val="24"/>
          <w:szCs w:val="24"/>
          <w:lang w:val="en-GB" w:eastAsia="lt-LT"/>
        </w:rPr>
        <w:t>oil/fats</w:t>
      </w:r>
      <w:r w:rsidRPr="00665EEA">
        <w:rPr>
          <w:rFonts w:ascii="Times New Roman" w:hAnsi="Times New Roman" w:cs="Times New Roman"/>
          <w:sz w:val="24"/>
          <w:szCs w:val="24"/>
          <w:lang w:val="en-GB" w:eastAsia="lt-LT"/>
        </w:rPr>
        <w:t xml:space="preserve">) </w:t>
      </w:r>
      <w:r w:rsidRPr="00665EEA">
        <w:rPr>
          <w:rFonts w:ascii="Times New Roman" w:eastAsia="MTSY" w:hAnsi="Times New Roman" w:cs="Times New Roman"/>
          <w:sz w:val="24"/>
          <w:szCs w:val="24"/>
          <w:lang w:val="en-GB" w:eastAsia="lt-LT"/>
        </w:rPr>
        <w:t xml:space="preserve">+ </w:t>
      </w:r>
      <w:r w:rsidRPr="00665EEA">
        <w:rPr>
          <w:rFonts w:ascii="Times New Roman" w:hAnsi="Times New Roman" w:cs="Times New Roman"/>
          <w:sz w:val="24"/>
          <w:szCs w:val="24"/>
          <w:lang w:val="en-GB" w:eastAsia="lt-LT"/>
        </w:rPr>
        <w:t>(0</w:t>
      </w:r>
      <w:r w:rsidRPr="00665EEA">
        <w:rPr>
          <w:rFonts w:ascii="Times New Roman" w:hAnsi="Times New Roman" w:cs="Times New Roman"/>
          <w:i/>
          <w:iCs/>
          <w:sz w:val="24"/>
          <w:szCs w:val="24"/>
          <w:lang w:val="en-GB" w:eastAsia="lt-LT"/>
        </w:rPr>
        <w:t>.</w:t>
      </w:r>
      <w:r w:rsidRPr="00665EEA">
        <w:rPr>
          <w:rFonts w:ascii="Times New Roman" w:hAnsi="Times New Roman" w:cs="Times New Roman"/>
          <w:sz w:val="24"/>
          <w:szCs w:val="24"/>
          <w:lang w:val="en-GB" w:eastAsia="lt-LT"/>
        </w:rPr>
        <w:t xml:space="preserve">5 </w:t>
      </w:r>
      <w:r w:rsidRPr="00665EEA">
        <w:rPr>
          <w:rFonts w:ascii="Times New Roman" w:eastAsia="MTSY" w:hAnsi="Times New Roman" w:cs="Times New Roman"/>
          <w:sz w:val="24"/>
          <w:szCs w:val="24"/>
          <w:lang w:val="en-GB" w:eastAsia="lt-LT"/>
        </w:rPr>
        <w:t xml:space="preserve">× </w:t>
      </w:r>
      <w:r w:rsidRPr="00665EEA">
        <w:rPr>
          <w:rFonts w:ascii="Times New Roman" w:hAnsi="Times New Roman" w:cs="Times New Roman"/>
          <w:i/>
          <w:iCs/>
          <w:sz w:val="24"/>
          <w:szCs w:val="24"/>
          <w:lang w:val="en-GB" w:eastAsia="lt-LT"/>
        </w:rPr>
        <w:t>sugar and honey</w:t>
      </w:r>
      <w:r w:rsidRPr="00665EEA">
        <w:rPr>
          <w:rFonts w:ascii="Times New Roman" w:hAnsi="Times New Roman" w:cs="Times New Roman"/>
          <w:sz w:val="24"/>
          <w:szCs w:val="24"/>
          <w:lang w:val="en-GB" w:eastAsia="lt-LT"/>
        </w:rPr>
        <w:t xml:space="preserve">) + </w:t>
      </w:r>
      <w:r w:rsidRPr="00665EEA">
        <w:rPr>
          <w:rFonts w:ascii="Times New Roman" w:hAnsi="Times New Roman" w:cs="Times New Roman"/>
          <w:i/>
          <w:sz w:val="24"/>
          <w:szCs w:val="24"/>
          <w:lang w:val="en-GB" w:eastAsia="lt-LT"/>
        </w:rPr>
        <w:t>(0.5</w:t>
      </w:r>
      <w:r w:rsidRPr="00665EEA">
        <w:rPr>
          <w:rFonts w:ascii="Times New Roman" w:eastAsia="MTSY" w:hAnsi="Times New Roman" w:cs="Times New Roman"/>
          <w:sz w:val="24"/>
          <w:szCs w:val="24"/>
          <w:lang w:val="en-GB" w:eastAsia="lt-LT"/>
        </w:rPr>
        <w:t xml:space="preserve">× </w:t>
      </w:r>
      <w:r w:rsidR="00475A9B" w:rsidRPr="00665EEA">
        <w:rPr>
          <w:rFonts w:ascii="Times New Roman" w:hAnsi="Times New Roman" w:cs="Times New Roman"/>
          <w:i/>
          <w:sz w:val="24"/>
          <w:szCs w:val="24"/>
          <w:lang w:val="en-GB" w:eastAsia="lt-LT"/>
        </w:rPr>
        <w:t>Miscellaneous) (</w:t>
      </w:r>
      <w:r w:rsidR="00475A9B">
        <w:rPr>
          <w:rFonts w:ascii="Times New Roman" w:hAnsi="Times New Roman" w:cs="Times New Roman"/>
          <w:sz w:val="24"/>
          <w:szCs w:val="24"/>
          <w:lang w:val="en-GB" w:eastAsia="lt-LT"/>
        </w:rPr>
        <w:t>4</w:t>
      </w:r>
      <w:r w:rsidRPr="00665EEA">
        <w:rPr>
          <w:rFonts w:ascii="Times New Roman" w:hAnsi="Times New Roman" w:cs="Times New Roman"/>
          <w:sz w:val="24"/>
          <w:szCs w:val="24"/>
          <w:lang w:val="en-GB" w:eastAsia="lt-LT"/>
        </w:rPr>
        <w:t>)</w:t>
      </w:r>
    </w:p>
    <w:p w:rsidR="00EB1FD4" w:rsidRPr="00665EEA" w:rsidRDefault="00EB1FD4" w:rsidP="00EB1FD4">
      <w:pPr>
        <w:spacing w:line="360" w:lineRule="auto"/>
        <w:jc w:val="both"/>
        <w:rPr>
          <w:rFonts w:ascii="Times New Roman" w:hAnsi="Times New Roman" w:cs="Times New Roman"/>
          <w:bCs/>
          <w:sz w:val="24"/>
          <w:szCs w:val="24"/>
          <w:lang w:val="en-CA"/>
        </w:rPr>
      </w:pPr>
      <w:r w:rsidRPr="00665EEA">
        <w:rPr>
          <w:rFonts w:ascii="Times New Roman" w:hAnsi="Times New Roman" w:cs="Times New Roman"/>
          <w:bCs/>
          <w:sz w:val="24"/>
          <w:szCs w:val="24"/>
          <w:lang w:val="en-CA"/>
        </w:rPr>
        <w:t xml:space="preserve">The calculated score was then then classified into three thresholds as follows: 0-21 poor; 21.5-35 Borderline; and above 35 Acceptable. </w:t>
      </w:r>
    </w:p>
    <w:p w:rsidR="00EB1FD4" w:rsidRPr="00665EEA" w:rsidRDefault="00EB1FD4" w:rsidP="00EB1FD4">
      <w:pPr>
        <w:spacing w:line="360" w:lineRule="auto"/>
        <w:rPr>
          <w:rFonts w:ascii="Times New Roman" w:hAnsi="Times New Roman" w:cs="Times New Roman"/>
          <w:b/>
          <w:sz w:val="24"/>
          <w:szCs w:val="24"/>
        </w:rPr>
      </w:pPr>
    </w:p>
    <w:p w:rsidR="00EB1FD4" w:rsidRPr="00665EEA" w:rsidRDefault="00EB1FD4" w:rsidP="00475A9B">
      <w:pPr>
        <w:pStyle w:val="Heading3"/>
        <w:numPr>
          <w:ilvl w:val="2"/>
          <w:numId w:val="1"/>
        </w:numPr>
        <w:spacing w:after="240"/>
        <w:ind w:left="540"/>
        <w:rPr>
          <w:rFonts w:ascii="Times New Roman" w:hAnsi="Times New Roman" w:cs="Times New Roman"/>
          <w:b/>
          <w:i/>
          <w:color w:val="auto"/>
          <w:lang w:val="en-GB"/>
        </w:rPr>
      </w:pPr>
      <w:r w:rsidRPr="00665EEA">
        <w:rPr>
          <w:rFonts w:ascii="Times New Roman" w:hAnsi="Times New Roman" w:cs="Times New Roman"/>
          <w:b/>
          <w:i/>
          <w:color w:val="auto"/>
          <w:lang w:val="en-GB"/>
        </w:rPr>
        <w:lastRenderedPageBreak/>
        <w:t>Food Insecurity Coping Strategy Index (FCSI)</w:t>
      </w:r>
    </w:p>
    <w:p w:rsidR="00EB1FD4" w:rsidRDefault="00EB1FD4" w:rsidP="00EB1FD4">
      <w:pPr>
        <w:spacing w:line="360" w:lineRule="auto"/>
        <w:jc w:val="both"/>
        <w:rPr>
          <w:rFonts w:ascii="Times New Roman" w:hAnsi="Times New Roman" w:cs="Times New Roman"/>
          <w:sz w:val="24"/>
          <w:szCs w:val="24"/>
        </w:rPr>
      </w:pPr>
      <w:r w:rsidRPr="00665EEA">
        <w:rPr>
          <w:rFonts w:ascii="Times New Roman" w:hAnsi="Times New Roman" w:cs="Times New Roman"/>
          <w:sz w:val="24"/>
          <w:szCs w:val="24"/>
        </w:rPr>
        <w:t>This is a measurement tool designed to assess individuals' actions when faced with insufficient access to food in the short term. It explores how households navigate and adapt to a shortage of food for consumption using a set of questions. The CSI is based on the many possible answers to a single question: “</w:t>
      </w:r>
      <w:r w:rsidRPr="00665EEA">
        <w:rPr>
          <w:rFonts w:ascii="Times New Roman" w:hAnsi="Times New Roman" w:cs="Times New Roman"/>
          <w:i/>
          <w:sz w:val="24"/>
          <w:szCs w:val="24"/>
        </w:rPr>
        <w:t>What do you do when you don’t have adequate food and don’t have the money to buy any</w:t>
      </w:r>
      <w:r w:rsidRPr="00665EEA">
        <w:rPr>
          <w:rFonts w:ascii="Times New Roman" w:hAnsi="Times New Roman" w:cs="Times New Roman"/>
          <w:sz w:val="24"/>
          <w:szCs w:val="24"/>
        </w:rPr>
        <w:t xml:space="preserve">?”. The score is calculated as follows (Sassi, 2021): </w:t>
      </w:r>
    </w:p>
    <w:p w:rsidR="00017A63" w:rsidRDefault="00F04E3D" w:rsidP="00EB1FD4">
      <w:pPr>
        <w:spacing w:line="360" w:lineRule="auto"/>
        <w:jc w:val="both"/>
        <w:rPr>
          <w:rFonts w:ascii="Times New Roman" w:hAnsi="Times New Roman" w:cs="Times New Roman"/>
          <w:sz w:val="24"/>
          <w:szCs w:val="24"/>
        </w:rPr>
      </w:pPr>
      <w:r w:rsidRPr="00017A63">
        <w:rPr>
          <w:rFonts w:ascii="Times New Roman" w:hAnsi="Times New Roman" w:cs="Times New Roman"/>
          <w:position w:val="-14"/>
          <w:sz w:val="24"/>
          <w:szCs w:val="24"/>
        </w:rPr>
        <w:object w:dxaOrig="6240" w:dyaOrig="400">
          <v:shape id="_x0000_i1029" type="#_x0000_t75" style="width:312pt;height:19.8pt" o:ole="">
            <v:imagedata r:id="rId21" o:title=""/>
          </v:shape>
          <o:OLEObject Type="Embed" ProgID="Equation.3" ShapeID="_x0000_i1029" DrawAspect="Content" ObjectID="_1766640469" r:id="rId22"/>
        </w:object>
      </w:r>
      <w:r w:rsidR="00017A63">
        <w:rPr>
          <w:rFonts w:ascii="Times New Roman" w:hAnsi="Times New Roman" w:cs="Times New Roman"/>
          <w:sz w:val="24"/>
          <w:szCs w:val="24"/>
        </w:rPr>
        <w:t xml:space="preserve">  (5)</w:t>
      </w:r>
    </w:p>
    <w:p w:rsidR="00EB1FD4" w:rsidRDefault="00EB1FD4" w:rsidP="00EB1FD4">
      <w:pPr>
        <w:spacing w:line="360" w:lineRule="auto"/>
        <w:jc w:val="both"/>
        <w:rPr>
          <w:rFonts w:ascii="Times New Roman" w:eastAsiaTheme="minorEastAsia" w:hAnsi="Times New Roman" w:cs="Times New Roman"/>
          <w:sz w:val="24"/>
          <w:szCs w:val="24"/>
        </w:rPr>
      </w:pPr>
      <w:r w:rsidRPr="00665EEA">
        <w:rPr>
          <w:rFonts w:ascii="Times New Roman" w:eastAsiaTheme="minorEastAsia" w:hAnsi="Times New Roman" w:cs="Times New Roman"/>
          <w:sz w:val="24"/>
          <w:szCs w:val="24"/>
        </w:rPr>
        <w:t xml:space="preserve">Where fCS </w:t>
      </w:r>
      <w:r w:rsidR="00F04E3D" w:rsidRPr="00665EEA">
        <w:rPr>
          <w:rFonts w:ascii="Times New Roman" w:eastAsiaTheme="minorEastAsia" w:hAnsi="Times New Roman" w:cs="Times New Roman"/>
          <w:sz w:val="24"/>
          <w:szCs w:val="24"/>
        </w:rPr>
        <w:t>are</w:t>
      </w:r>
      <w:r w:rsidRPr="00665EEA">
        <w:rPr>
          <w:rFonts w:ascii="Times New Roman" w:eastAsiaTheme="minorEastAsia" w:hAnsi="Times New Roman" w:cs="Times New Roman"/>
          <w:sz w:val="24"/>
          <w:szCs w:val="24"/>
        </w:rPr>
        <w:t xml:space="preserve"> frequency of coping strategy used; wCS is the weight of the coping strategy used and </w:t>
      </w:r>
      <w:r w:rsidRPr="00F04E3D">
        <w:rPr>
          <w:rFonts w:ascii="Times New Roman" w:eastAsiaTheme="minorEastAsia" w:hAnsi="Times New Roman" w:cs="Times New Roman"/>
          <w:i/>
          <w:sz w:val="24"/>
          <w:szCs w:val="24"/>
        </w:rPr>
        <w:t>n</w:t>
      </w:r>
      <w:r w:rsidRPr="00665EEA">
        <w:rPr>
          <w:rFonts w:ascii="Times New Roman" w:eastAsiaTheme="minorEastAsia" w:hAnsi="Times New Roman" w:cs="Times New Roman"/>
          <w:sz w:val="24"/>
          <w:szCs w:val="24"/>
        </w:rPr>
        <w:t xml:space="preserve"> is the number of coping strategies. The obtained score was classified into 3 levels as follows: 0-50 low, 51-100 medium and &gt; 100 as high</w:t>
      </w:r>
      <w:r w:rsidR="00F04E3D">
        <w:rPr>
          <w:rFonts w:ascii="Times New Roman" w:eastAsiaTheme="minorEastAsia" w:hAnsi="Times New Roman" w:cs="Times New Roman"/>
          <w:sz w:val="24"/>
          <w:szCs w:val="24"/>
        </w:rPr>
        <w:t>.</w:t>
      </w:r>
    </w:p>
    <w:p w:rsidR="00F04E3D" w:rsidRPr="00665EEA" w:rsidRDefault="00F04E3D" w:rsidP="00EB1FD4">
      <w:pPr>
        <w:spacing w:line="360" w:lineRule="auto"/>
        <w:jc w:val="both"/>
        <w:rPr>
          <w:rFonts w:ascii="Times New Roman" w:eastAsiaTheme="minorEastAsia" w:hAnsi="Times New Roman" w:cs="Times New Roman"/>
          <w:sz w:val="24"/>
          <w:szCs w:val="24"/>
        </w:rPr>
      </w:pPr>
    </w:p>
    <w:p w:rsidR="00EB1FD4" w:rsidRPr="00665EEA" w:rsidRDefault="00EB1FD4" w:rsidP="000A0847">
      <w:pPr>
        <w:pStyle w:val="Heading3"/>
        <w:numPr>
          <w:ilvl w:val="2"/>
          <w:numId w:val="1"/>
        </w:numPr>
        <w:spacing w:after="240"/>
        <w:ind w:left="540"/>
        <w:rPr>
          <w:rFonts w:ascii="Times New Roman" w:hAnsi="Times New Roman" w:cs="Times New Roman"/>
          <w:b/>
          <w:i/>
          <w:color w:val="auto"/>
          <w:lang w:val="en-GB"/>
        </w:rPr>
      </w:pPr>
      <w:r w:rsidRPr="00665EEA">
        <w:rPr>
          <w:rFonts w:ascii="Times New Roman" w:hAnsi="Times New Roman" w:cs="Times New Roman"/>
          <w:b/>
          <w:i/>
          <w:color w:val="auto"/>
          <w:lang w:val="en-GB"/>
        </w:rPr>
        <w:t>Food Insecurity Experience Scale (FIES)</w:t>
      </w:r>
    </w:p>
    <w:p w:rsidR="00510253" w:rsidRDefault="000A0847" w:rsidP="000A0847">
      <w:pPr>
        <w:spacing w:line="360" w:lineRule="auto"/>
        <w:jc w:val="both"/>
        <w:rPr>
          <w:rFonts w:ascii="Times New Roman" w:hAnsi="Times New Roman" w:cs="Times New Roman"/>
          <w:sz w:val="24"/>
          <w:szCs w:val="24"/>
        </w:rPr>
      </w:pPr>
      <w:r w:rsidRPr="000A0847">
        <w:rPr>
          <w:rFonts w:ascii="Times New Roman" w:hAnsi="Times New Roman" w:cs="Times New Roman"/>
          <w:sz w:val="24"/>
          <w:szCs w:val="24"/>
        </w:rPr>
        <w:t>This is an experience based metric tool developed by FAO to measure food insecurity severity</w:t>
      </w:r>
      <w:r w:rsidR="00017A63">
        <w:rPr>
          <w:rFonts w:ascii="Times New Roman" w:hAnsi="Times New Roman" w:cs="Times New Roman"/>
          <w:sz w:val="24"/>
          <w:szCs w:val="24"/>
        </w:rPr>
        <w:t xml:space="preserve"> (Data4Diets, 2023)</w:t>
      </w:r>
      <w:r w:rsidRPr="000A0847">
        <w:rPr>
          <w:rFonts w:ascii="Times New Roman" w:hAnsi="Times New Roman" w:cs="Times New Roman"/>
          <w:sz w:val="24"/>
          <w:szCs w:val="24"/>
        </w:rPr>
        <w:t>. It is composed of eight (8) questions with binary responses (Yes/No) that covers people’s direct</w:t>
      </w:r>
      <w:r>
        <w:rPr>
          <w:rFonts w:ascii="Times New Roman" w:hAnsi="Times New Roman" w:cs="Times New Roman"/>
          <w:sz w:val="24"/>
          <w:szCs w:val="24"/>
        </w:rPr>
        <w:t xml:space="preserve"> responses about their experiences on food access. The tool is administered on surveys to help elicit the severity and prevalence of food insecurity ranging from food secure to severe food insecurity. The tool is useful for cross country comparison of food insecurity prevalence.</w:t>
      </w:r>
    </w:p>
    <w:p w:rsidR="00BC6B5E" w:rsidRDefault="00BC6B5E" w:rsidP="000A0847">
      <w:pPr>
        <w:spacing w:line="360" w:lineRule="auto"/>
        <w:jc w:val="both"/>
        <w:rPr>
          <w:rFonts w:ascii="Times New Roman" w:hAnsi="Times New Roman" w:cs="Times New Roman"/>
          <w:sz w:val="24"/>
          <w:szCs w:val="24"/>
        </w:rPr>
      </w:pPr>
    </w:p>
    <w:p w:rsidR="00B43DA4" w:rsidRPr="000B4ED4" w:rsidRDefault="00B43DA4" w:rsidP="000B4ED4">
      <w:pPr>
        <w:pStyle w:val="ListParagraph"/>
        <w:numPr>
          <w:ilvl w:val="0"/>
          <w:numId w:val="1"/>
        </w:numPr>
        <w:spacing w:after="0" w:line="360" w:lineRule="auto"/>
        <w:jc w:val="both"/>
        <w:rPr>
          <w:rFonts w:ascii="Times New Roman" w:hAnsi="Times New Roman" w:cs="Times New Roman"/>
          <w:b/>
          <w:sz w:val="24"/>
          <w:szCs w:val="24"/>
        </w:rPr>
      </w:pPr>
      <w:r w:rsidRPr="000B4ED4">
        <w:rPr>
          <w:rFonts w:ascii="Times New Roman" w:hAnsi="Times New Roman" w:cs="Times New Roman"/>
          <w:b/>
          <w:sz w:val="24"/>
          <w:szCs w:val="24"/>
        </w:rPr>
        <w:t xml:space="preserve">Results and Discussions </w:t>
      </w:r>
    </w:p>
    <w:p w:rsidR="00AC4032" w:rsidRPr="00665EEA" w:rsidRDefault="00751EE9" w:rsidP="000B4ED4">
      <w:pPr>
        <w:pStyle w:val="ListParagraph"/>
        <w:numPr>
          <w:ilvl w:val="1"/>
          <w:numId w:val="1"/>
        </w:numPr>
        <w:spacing w:after="0" w:line="360" w:lineRule="auto"/>
        <w:ind w:left="360" w:hanging="360"/>
        <w:jc w:val="both"/>
        <w:rPr>
          <w:rFonts w:ascii="Times New Roman" w:hAnsi="Times New Roman" w:cs="Times New Roman"/>
          <w:b/>
          <w:sz w:val="24"/>
          <w:szCs w:val="24"/>
        </w:rPr>
      </w:pPr>
      <w:r>
        <w:rPr>
          <w:rFonts w:ascii="Times New Roman" w:hAnsi="Times New Roman" w:cs="Times New Roman"/>
          <w:b/>
          <w:sz w:val="24"/>
          <w:szCs w:val="24"/>
        </w:rPr>
        <w:t xml:space="preserve"> </w:t>
      </w:r>
      <w:r w:rsidR="00AC4032" w:rsidRPr="00665EEA">
        <w:rPr>
          <w:rFonts w:ascii="Times New Roman" w:hAnsi="Times New Roman" w:cs="Times New Roman"/>
          <w:b/>
          <w:sz w:val="24"/>
          <w:szCs w:val="24"/>
        </w:rPr>
        <w:t>Descriptive analysis of model variables</w:t>
      </w:r>
    </w:p>
    <w:p w:rsidR="00CB5B3B" w:rsidRPr="00665EEA" w:rsidRDefault="00CB5B3B" w:rsidP="00BF7D53">
      <w:pPr>
        <w:spacing w:line="360" w:lineRule="auto"/>
        <w:jc w:val="both"/>
        <w:rPr>
          <w:rFonts w:ascii="Times New Roman" w:hAnsi="Times New Roman" w:cs="Times New Roman"/>
          <w:sz w:val="24"/>
          <w:szCs w:val="24"/>
        </w:rPr>
      </w:pPr>
      <w:r w:rsidRPr="00665EEA">
        <w:rPr>
          <w:rFonts w:ascii="Times New Roman" w:hAnsi="Times New Roman" w:cs="Times New Roman"/>
          <w:sz w:val="24"/>
          <w:szCs w:val="24"/>
        </w:rPr>
        <w:t xml:space="preserve">Table 1 presents the results of the descriptive analysis of variables expected to impact </w:t>
      </w:r>
      <w:r w:rsidR="00510253" w:rsidRPr="00665EEA">
        <w:rPr>
          <w:rFonts w:ascii="Times New Roman" w:hAnsi="Times New Roman" w:cs="Times New Roman"/>
          <w:sz w:val="24"/>
          <w:szCs w:val="24"/>
        </w:rPr>
        <w:t xml:space="preserve">on </w:t>
      </w:r>
      <w:r w:rsidRPr="00665EEA">
        <w:rPr>
          <w:rFonts w:ascii="Times New Roman" w:hAnsi="Times New Roman" w:cs="Times New Roman"/>
          <w:sz w:val="24"/>
          <w:szCs w:val="24"/>
        </w:rPr>
        <w:t xml:space="preserve">market participation and food security. Across the study countries and in the entire sample, the majority of farmers were men (85%), with an average age of 50 years. </w:t>
      </w:r>
      <w:r w:rsidR="00BC6B5E" w:rsidRPr="00BC6B5E">
        <w:rPr>
          <w:rFonts w:ascii="Times New Roman" w:hAnsi="Times New Roman" w:cs="Times New Roman"/>
          <w:sz w:val="24"/>
          <w:szCs w:val="24"/>
        </w:rPr>
        <w:t>The variable of age is expected to exhibit ambiguity, as older farmers, with established relationships with buyers, are more likely to participate in the market. Conversely, older farmers might be classified as risk-averse compared to their younger counterparts, and they may prefer storing their produce rather than selling it in the market in certain situations</w:t>
      </w:r>
      <w:r w:rsidR="00BC6B5E">
        <w:rPr>
          <w:rFonts w:ascii="Times New Roman" w:hAnsi="Times New Roman" w:cs="Times New Roman"/>
          <w:sz w:val="24"/>
          <w:szCs w:val="24"/>
        </w:rPr>
        <w:t xml:space="preserve"> (Akrong et al., 2021). </w:t>
      </w:r>
      <w:r w:rsidRPr="00665EEA">
        <w:rPr>
          <w:rFonts w:ascii="Times New Roman" w:hAnsi="Times New Roman" w:cs="Times New Roman"/>
          <w:sz w:val="24"/>
          <w:szCs w:val="24"/>
        </w:rPr>
        <w:t xml:space="preserve">The literacy level was moderate with the average </w:t>
      </w:r>
      <w:r w:rsidRPr="00665EEA">
        <w:rPr>
          <w:rFonts w:ascii="Times New Roman" w:hAnsi="Times New Roman" w:cs="Times New Roman"/>
          <w:sz w:val="24"/>
          <w:szCs w:val="24"/>
        </w:rPr>
        <w:lastRenderedPageBreak/>
        <w:t>years of schooling standing at 6 years. Education enhances skills and the ability to utilize market information effectively, potentially reducing marketing costs and making market participation more profitable (Olwande and Mathenge, 2011). The average household size was 6 members, with the highest recorded in Uganda. The relationship between household size and participation in high-value markets is considered ambiguous. Akrong et al. (2021) found that market participants were mainly from small families, while large families are expected to enhance production through labor provision and consequently increase market participation.</w:t>
      </w:r>
    </w:p>
    <w:p w:rsidR="00CB5B3B" w:rsidRPr="00665EEA" w:rsidRDefault="00CB5B3B" w:rsidP="00BF7D53">
      <w:pPr>
        <w:spacing w:line="360" w:lineRule="auto"/>
        <w:jc w:val="both"/>
        <w:rPr>
          <w:rFonts w:ascii="Times New Roman" w:hAnsi="Times New Roman" w:cs="Times New Roman"/>
          <w:sz w:val="24"/>
          <w:szCs w:val="24"/>
        </w:rPr>
      </w:pPr>
      <w:r w:rsidRPr="00665EEA">
        <w:rPr>
          <w:rFonts w:ascii="Times New Roman" w:hAnsi="Times New Roman" w:cs="Times New Roman"/>
          <w:sz w:val="24"/>
          <w:szCs w:val="24"/>
        </w:rPr>
        <w:t xml:space="preserve">At least 40% of farmers adopted PPT in the overall sample, with the highest adoption reported in Rwanda (55%). It is expected that PPT adopters would participate in the livestock market to sell fodder and other livestock products. Additionally, they would engage in the crop market to sell excess cereals resulting from increased production due to stemborer, striga weed, and Fall armyworm control. The average land size was 1.2 hectares, </w:t>
      </w:r>
      <w:r w:rsidR="00510253" w:rsidRPr="00665EEA">
        <w:rPr>
          <w:rFonts w:ascii="Times New Roman" w:hAnsi="Times New Roman" w:cs="Times New Roman"/>
          <w:sz w:val="24"/>
          <w:szCs w:val="24"/>
        </w:rPr>
        <w:t>which may be a</w:t>
      </w:r>
      <w:r w:rsidRPr="00665EEA">
        <w:rPr>
          <w:rFonts w:ascii="Times New Roman" w:hAnsi="Times New Roman" w:cs="Times New Roman"/>
          <w:sz w:val="24"/>
          <w:szCs w:val="24"/>
        </w:rPr>
        <w:t xml:space="preserve"> motivation for market participation, especially if farmers can cultivate large portions.</w:t>
      </w:r>
    </w:p>
    <w:p w:rsidR="00CB5B3B" w:rsidRPr="00665EEA" w:rsidRDefault="00CB5B3B" w:rsidP="00BF7D53">
      <w:pPr>
        <w:spacing w:line="360" w:lineRule="auto"/>
        <w:jc w:val="both"/>
        <w:rPr>
          <w:rFonts w:ascii="Times New Roman" w:hAnsi="Times New Roman" w:cs="Times New Roman"/>
          <w:sz w:val="24"/>
          <w:szCs w:val="24"/>
        </w:rPr>
      </w:pPr>
      <w:r w:rsidRPr="00665EEA">
        <w:rPr>
          <w:rFonts w:ascii="Times New Roman" w:hAnsi="Times New Roman" w:cs="Times New Roman"/>
          <w:sz w:val="24"/>
          <w:szCs w:val="24"/>
        </w:rPr>
        <w:t xml:space="preserve">The Tropical Livestock Unit (TLU) was used as a proxy for herd size, with </w:t>
      </w:r>
      <w:r w:rsidR="00510253" w:rsidRPr="00665EEA">
        <w:rPr>
          <w:rFonts w:ascii="Times New Roman" w:hAnsi="Times New Roman" w:cs="Times New Roman"/>
          <w:sz w:val="24"/>
          <w:szCs w:val="24"/>
        </w:rPr>
        <w:t xml:space="preserve">the results showing </w:t>
      </w:r>
      <w:r w:rsidRPr="00665EEA">
        <w:rPr>
          <w:rFonts w:ascii="Times New Roman" w:hAnsi="Times New Roman" w:cs="Times New Roman"/>
          <w:sz w:val="24"/>
          <w:szCs w:val="24"/>
        </w:rPr>
        <w:t xml:space="preserve">an average of 2 in the overall sample. </w:t>
      </w:r>
      <w:r w:rsidR="00966F6E" w:rsidRPr="00665EEA">
        <w:rPr>
          <w:rFonts w:ascii="Times New Roman" w:hAnsi="Times New Roman" w:cs="Times New Roman"/>
          <w:sz w:val="24"/>
          <w:szCs w:val="24"/>
        </w:rPr>
        <w:t>Degefa et al. (2022) showed that market participants had larger livestock</w:t>
      </w:r>
      <w:r w:rsidR="003547FB">
        <w:rPr>
          <w:rFonts w:ascii="Times New Roman" w:hAnsi="Times New Roman" w:cs="Times New Roman"/>
          <w:sz w:val="24"/>
          <w:szCs w:val="24"/>
        </w:rPr>
        <w:t xml:space="preserve"> herd</w:t>
      </w:r>
      <w:r w:rsidR="00966F6E" w:rsidRPr="00665EEA">
        <w:rPr>
          <w:rFonts w:ascii="Times New Roman" w:hAnsi="Times New Roman" w:cs="Times New Roman"/>
          <w:sz w:val="24"/>
          <w:szCs w:val="24"/>
        </w:rPr>
        <w:t xml:space="preserve"> compared to non-market participants. </w:t>
      </w:r>
      <w:r w:rsidRPr="00665EEA">
        <w:rPr>
          <w:rFonts w:ascii="Times New Roman" w:hAnsi="Times New Roman" w:cs="Times New Roman"/>
          <w:sz w:val="24"/>
          <w:szCs w:val="24"/>
        </w:rPr>
        <w:t>Farmers with off-farm income are expected to have a higher chance of participating in the market, as it enables them to cultivate larger land sizes and access improved inputs and technology that enhance productivity (Abu, 2015). At least 56% of farmers had off-farm income, with the highest percentage in Kenya (82%).</w:t>
      </w:r>
    </w:p>
    <w:p w:rsidR="008D1D9C" w:rsidRDefault="00CB5B3B" w:rsidP="00BF7D53">
      <w:pPr>
        <w:spacing w:line="360" w:lineRule="auto"/>
        <w:jc w:val="both"/>
        <w:rPr>
          <w:rFonts w:ascii="Times New Roman" w:hAnsi="Times New Roman" w:cs="Times New Roman"/>
          <w:sz w:val="24"/>
          <w:szCs w:val="24"/>
        </w:rPr>
      </w:pPr>
      <w:r w:rsidRPr="00665EEA">
        <w:rPr>
          <w:rFonts w:ascii="Times New Roman" w:hAnsi="Times New Roman" w:cs="Times New Roman"/>
          <w:sz w:val="24"/>
          <w:szCs w:val="24"/>
        </w:rPr>
        <w:t xml:space="preserve">About 40% belonged to agricultural groups, hypothesized to positively influence market participation. Farmers often find it easier to sell their produce in groups and cooperatives rather than individually (Fischer and Qaim, 2012). At least 60% participated in crop markets, and 46% in livestock markets. The average distance to the market was 7 km, with only 13% indicating credit constraints, implying that the majority did not face issues, </w:t>
      </w:r>
      <w:r w:rsidR="00C23D2B" w:rsidRPr="00665EEA">
        <w:rPr>
          <w:rFonts w:ascii="Times New Roman" w:hAnsi="Times New Roman" w:cs="Times New Roman"/>
          <w:sz w:val="24"/>
          <w:szCs w:val="24"/>
        </w:rPr>
        <w:t xml:space="preserve">and this is </w:t>
      </w:r>
      <w:r w:rsidRPr="00665EEA">
        <w:rPr>
          <w:rFonts w:ascii="Times New Roman" w:hAnsi="Times New Roman" w:cs="Times New Roman"/>
          <w:sz w:val="24"/>
          <w:szCs w:val="24"/>
        </w:rPr>
        <w:t xml:space="preserve">likely </w:t>
      </w:r>
      <w:r w:rsidR="00C23D2B" w:rsidRPr="00665EEA">
        <w:rPr>
          <w:rFonts w:ascii="Times New Roman" w:hAnsi="Times New Roman" w:cs="Times New Roman"/>
          <w:sz w:val="24"/>
          <w:szCs w:val="24"/>
        </w:rPr>
        <w:t xml:space="preserve">to </w:t>
      </w:r>
      <w:r w:rsidRPr="00665EEA">
        <w:rPr>
          <w:rFonts w:ascii="Times New Roman" w:hAnsi="Times New Roman" w:cs="Times New Roman"/>
          <w:sz w:val="24"/>
          <w:szCs w:val="24"/>
        </w:rPr>
        <w:t>positively influenc</w:t>
      </w:r>
      <w:r w:rsidR="00C23D2B" w:rsidRPr="00665EEA">
        <w:rPr>
          <w:rFonts w:ascii="Times New Roman" w:hAnsi="Times New Roman" w:cs="Times New Roman"/>
          <w:sz w:val="24"/>
          <w:szCs w:val="24"/>
        </w:rPr>
        <w:t xml:space="preserve">e </w:t>
      </w:r>
      <w:r w:rsidRPr="00665EEA">
        <w:rPr>
          <w:rFonts w:ascii="Times New Roman" w:hAnsi="Times New Roman" w:cs="Times New Roman"/>
          <w:sz w:val="24"/>
          <w:szCs w:val="24"/>
        </w:rPr>
        <w:t>market participation.</w:t>
      </w:r>
    </w:p>
    <w:p w:rsidR="003547FB" w:rsidRDefault="003547FB" w:rsidP="00BF7D53">
      <w:pPr>
        <w:spacing w:line="360" w:lineRule="auto"/>
        <w:jc w:val="both"/>
        <w:rPr>
          <w:rFonts w:ascii="Times New Roman" w:hAnsi="Times New Roman" w:cs="Times New Roman"/>
          <w:sz w:val="24"/>
          <w:szCs w:val="24"/>
        </w:rPr>
      </w:pPr>
    </w:p>
    <w:p w:rsidR="003547FB" w:rsidRDefault="003547FB" w:rsidP="00BF7D53">
      <w:pPr>
        <w:spacing w:line="360" w:lineRule="auto"/>
        <w:jc w:val="both"/>
        <w:rPr>
          <w:rFonts w:ascii="Times New Roman" w:hAnsi="Times New Roman" w:cs="Times New Roman"/>
          <w:sz w:val="24"/>
          <w:szCs w:val="24"/>
        </w:rPr>
      </w:pPr>
    </w:p>
    <w:p w:rsidR="003547FB" w:rsidRPr="00665EEA" w:rsidRDefault="003547FB" w:rsidP="00BF7D53">
      <w:pPr>
        <w:spacing w:line="360" w:lineRule="auto"/>
        <w:jc w:val="both"/>
        <w:rPr>
          <w:rFonts w:ascii="Times New Roman" w:hAnsi="Times New Roman" w:cs="Times New Roman"/>
          <w:sz w:val="24"/>
          <w:szCs w:val="24"/>
        </w:rPr>
      </w:pPr>
    </w:p>
    <w:p w:rsidR="004B1DFE" w:rsidRPr="00665EEA" w:rsidRDefault="00067EEB" w:rsidP="003B5DA1">
      <w:pPr>
        <w:spacing w:line="276" w:lineRule="auto"/>
        <w:rPr>
          <w:rFonts w:ascii="Times New Roman" w:hAnsi="Times New Roman" w:cs="Times New Roman"/>
          <w:b/>
          <w:sz w:val="24"/>
          <w:szCs w:val="24"/>
        </w:rPr>
      </w:pPr>
      <w:r w:rsidRPr="00665EEA">
        <w:rPr>
          <w:rFonts w:ascii="Times New Roman" w:hAnsi="Times New Roman" w:cs="Times New Roman"/>
          <w:b/>
          <w:sz w:val="24"/>
          <w:szCs w:val="24"/>
        </w:rPr>
        <w:lastRenderedPageBreak/>
        <w:t xml:space="preserve">Table 1 </w:t>
      </w:r>
      <w:r w:rsidR="00D17D6A" w:rsidRPr="00665EEA">
        <w:rPr>
          <w:rFonts w:ascii="Times New Roman" w:hAnsi="Times New Roman" w:cs="Times New Roman"/>
          <w:b/>
          <w:sz w:val="24"/>
          <w:szCs w:val="24"/>
        </w:rPr>
        <w:t>Descriptive</w:t>
      </w:r>
      <w:r w:rsidRPr="00665EEA">
        <w:rPr>
          <w:rFonts w:ascii="Times New Roman" w:hAnsi="Times New Roman" w:cs="Times New Roman"/>
          <w:b/>
          <w:sz w:val="24"/>
          <w:szCs w:val="24"/>
        </w:rPr>
        <w:t xml:space="preserve"> analysis of the model variables</w:t>
      </w:r>
    </w:p>
    <w:tbl>
      <w:tblPr>
        <w:tblW w:w="4974" w:type="pct"/>
        <w:tblBorders>
          <w:top w:val="single" w:sz="4" w:space="0" w:color="auto"/>
          <w:bottom w:val="single" w:sz="4" w:space="0" w:color="auto"/>
        </w:tblBorders>
        <w:tblLook w:val="04A0" w:firstRow="1" w:lastRow="0" w:firstColumn="1" w:lastColumn="0" w:noHBand="0" w:noVBand="1"/>
      </w:tblPr>
      <w:tblGrid>
        <w:gridCol w:w="3656"/>
        <w:gridCol w:w="962"/>
        <w:gridCol w:w="912"/>
        <w:gridCol w:w="963"/>
        <w:gridCol w:w="912"/>
        <w:gridCol w:w="894"/>
        <w:gridCol w:w="1012"/>
      </w:tblGrid>
      <w:tr w:rsidR="00067EEB" w:rsidRPr="003547FB" w:rsidTr="002176BF">
        <w:trPr>
          <w:cantSplit/>
          <w:trHeight w:val="476"/>
        </w:trPr>
        <w:tc>
          <w:tcPr>
            <w:tcW w:w="1964" w:type="pct"/>
            <w:tcBorders>
              <w:bottom w:val="single" w:sz="4" w:space="0" w:color="auto"/>
            </w:tcBorders>
            <w:shd w:val="clear" w:color="auto" w:fill="auto"/>
            <w:noWrap/>
            <w:hideMark/>
          </w:tcPr>
          <w:p w:rsidR="004B1DFE" w:rsidRPr="003547FB" w:rsidRDefault="004B1DFE" w:rsidP="003B5DA1">
            <w:pPr>
              <w:spacing w:after="0" w:line="276" w:lineRule="auto"/>
              <w:rPr>
                <w:rFonts w:ascii="Times New Roman" w:eastAsia="Times New Roman" w:hAnsi="Times New Roman" w:cs="Times New Roman"/>
                <w:sz w:val="20"/>
                <w:szCs w:val="20"/>
              </w:rPr>
            </w:pPr>
            <w:r w:rsidRPr="003547FB">
              <w:rPr>
                <w:rFonts w:ascii="Times New Roman" w:eastAsia="Times New Roman" w:hAnsi="Times New Roman" w:cs="Times New Roman"/>
                <w:sz w:val="20"/>
                <w:szCs w:val="20"/>
              </w:rPr>
              <w:t>Variables</w:t>
            </w:r>
          </w:p>
        </w:tc>
        <w:tc>
          <w:tcPr>
            <w:tcW w:w="517" w:type="pct"/>
            <w:tcBorders>
              <w:bottom w:val="single" w:sz="4" w:space="0" w:color="auto"/>
            </w:tcBorders>
            <w:shd w:val="clear" w:color="auto" w:fill="auto"/>
            <w:noWrap/>
            <w:hideMark/>
          </w:tcPr>
          <w:p w:rsidR="003547FB" w:rsidRDefault="004B1DFE" w:rsidP="000E6123">
            <w:pPr>
              <w:spacing w:after="0" w:line="276" w:lineRule="auto"/>
              <w:jc w:val="center"/>
              <w:rPr>
                <w:rFonts w:ascii="Times New Roman" w:eastAsia="Times New Roman" w:hAnsi="Times New Roman" w:cs="Times New Roman"/>
                <w:color w:val="000000"/>
                <w:sz w:val="20"/>
                <w:szCs w:val="20"/>
              </w:rPr>
            </w:pPr>
            <w:r w:rsidRPr="003547FB">
              <w:rPr>
                <w:rFonts w:ascii="Times New Roman" w:eastAsia="Times New Roman" w:hAnsi="Times New Roman" w:cs="Times New Roman"/>
                <w:color w:val="000000"/>
                <w:sz w:val="20"/>
                <w:szCs w:val="20"/>
              </w:rPr>
              <w:t>Kenya</w:t>
            </w:r>
          </w:p>
          <w:p w:rsidR="004B1DFE" w:rsidRPr="003547FB" w:rsidRDefault="003547FB" w:rsidP="000E6123">
            <w:pPr>
              <w:spacing w:after="0" w:line="276" w:lineRule="auto"/>
              <w:jc w:val="center"/>
              <w:rPr>
                <w:rFonts w:ascii="Times New Roman" w:eastAsia="Times New Roman" w:hAnsi="Times New Roman" w:cs="Times New Roman"/>
                <w:color w:val="000000"/>
                <w:sz w:val="20"/>
                <w:szCs w:val="20"/>
              </w:rPr>
            </w:pPr>
            <w:r w:rsidRPr="003547FB">
              <w:rPr>
                <w:rFonts w:ascii="Times New Roman" w:eastAsia="Times New Roman" w:hAnsi="Times New Roman" w:cs="Times New Roman"/>
                <w:color w:val="000000"/>
                <w:sz w:val="20"/>
                <w:szCs w:val="20"/>
              </w:rPr>
              <w:t>(n = 304)</w:t>
            </w:r>
          </w:p>
        </w:tc>
        <w:tc>
          <w:tcPr>
            <w:tcW w:w="490" w:type="pct"/>
            <w:tcBorders>
              <w:bottom w:val="single" w:sz="4" w:space="0" w:color="auto"/>
            </w:tcBorders>
            <w:shd w:val="clear" w:color="auto" w:fill="auto"/>
            <w:noWrap/>
            <w:hideMark/>
          </w:tcPr>
          <w:p w:rsidR="003547FB" w:rsidRDefault="004B1DFE" w:rsidP="000E6123">
            <w:pPr>
              <w:spacing w:after="0" w:line="276" w:lineRule="auto"/>
              <w:jc w:val="center"/>
              <w:rPr>
                <w:rFonts w:ascii="Times New Roman" w:eastAsia="Times New Roman" w:hAnsi="Times New Roman" w:cs="Times New Roman"/>
                <w:color w:val="000000"/>
                <w:sz w:val="20"/>
                <w:szCs w:val="20"/>
              </w:rPr>
            </w:pPr>
            <w:r w:rsidRPr="003547FB">
              <w:rPr>
                <w:rFonts w:ascii="Times New Roman" w:eastAsia="Times New Roman" w:hAnsi="Times New Roman" w:cs="Times New Roman"/>
                <w:color w:val="000000"/>
                <w:sz w:val="20"/>
                <w:szCs w:val="20"/>
              </w:rPr>
              <w:t>Uganda</w:t>
            </w:r>
          </w:p>
          <w:p w:rsidR="004B1DFE" w:rsidRPr="003547FB" w:rsidRDefault="003547FB" w:rsidP="000E6123">
            <w:pPr>
              <w:spacing w:after="0" w:line="276" w:lineRule="auto"/>
              <w:jc w:val="center"/>
              <w:rPr>
                <w:rFonts w:ascii="Times New Roman" w:eastAsia="Times New Roman" w:hAnsi="Times New Roman" w:cs="Times New Roman"/>
                <w:color w:val="000000"/>
                <w:sz w:val="20"/>
                <w:szCs w:val="20"/>
              </w:rPr>
            </w:pPr>
            <w:r w:rsidRPr="003547FB">
              <w:rPr>
                <w:rFonts w:ascii="Times New Roman" w:eastAsia="Times New Roman" w:hAnsi="Times New Roman" w:cs="Times New Roman"/>
                <w:color w:val="000000"/>
                <w:sz w:val="20"/>
                <w:szCs w:val="20"/>
              </w:rPr>
              <w:t>(n= 308)</w:t>
            </w:r>
          </w:p>
        </w:tc>
        <w:tc>
          <w:tcPr>
            <w:tcW w:w="517" w:type="pct"/>
            <w:tcBorders>
              <w:bottom w:val="single" w:sz="4" w:space="0" w:color="auto"/>
            </w:tcBorders>
            <w:shd w:val="clear" w:color="auto" w:fill="auto"/>
            <w:noWrap/>
            <w:hideMark/>
          </w:tcPr>
          <w:p w:rsidR="003547FB" w:rsidRDefault="004B1DFE" w:rsidP="000E6123">
            <w:pPr>
              <w:spacing w:after="0" w:line="276" w:lineRule="auto"/>
              <w:jc w:val="center"/>
              <w:rPr>
                <w:rFonts w:ascii="Times New Roman" w:eastAsia="Times New Roman" w:hAnsi="Times New Roman" w:cs="Times New Roman"/>
                <w:color w:val="000000"/>
                <w:sz w:val="20"/>
                <w:szCs w:val="20"/>
              </w:rPr>
            </w:pPr>
            <w:r w:rsidRPr="003547FB">
              <w:rPr>
                <w:rFonts w:ascii="Times New Roman" w:eastAsia="Times New Roman" w:hAnsi="Times New Roman" w:cs="Times New Roman"/>
                <w:color w:val="000000"/>
                <w:sz w:val="20"/>
                <w:szCs w:val="20"/>
              </w:rPr>
              <w:t>Tanzania</w:t>
            </w:r>
          </w:p>
          <w:p w:rsidR="004B1DFE" w:rsidRPr="003547FB" w:rsidRDefault="003547FB" w:rsidP="000E6123">
            <w:pPr>
              <w:spacing w:after="0" w:line="276" w:lineRule="auto"/>
              <w:jc w:val="center"/>
              <w:rPr>
                <w:rFonts w:ascii="Times New Roman" w:eastAsia="Times New Roman" w:hAnsi="Times New Roman" w:cs="Times New Roman"/>
                <w:color w:val="000000"/>
                <w:sz w:val="20"/>
                <w:szCs w:val="20"/>
              </w:rPr>
            </w:pPr>
            <w:r w:rsidRPr="003547FB">
              <w:rPr>
                <w:rFonts w:ascii="Times New Roman" w:eastAsia="Times New Roman" w:hAnsi="Times New Roman" w:cs="Times New Roman"/>
                <w:color w:val="000000"/>
                <w:sz w:val="20"/>
                <w:szCs w:val="20"/>
              </w:rPr>
              <w:t>(n = 317)</w:t>
            </w:r>
          </w:p>
        </w:tc>
        <w:tc>
          <w:tcPr>
            <w:tcW w:w="490" w:type="pct"/>
            <w:tcBorders>
              <w:bottom w:val="single" w:sz="4" w:space="0" w:color="auto"/>
            </w:tcBorders>
            <w:shd w:val="clear" w:color="auto" w:fill="auto"/>
            <w:noWrap/>
            <w:hideMark/>
          </w:tcPr>
          <w:p w:rsidR="003547FB" w:rsidRDefault="004B1DFE" w:rsidP="000E6123">
            <w:pPr>
              <w:spacing w:after="0" w:line="276" w:lineRule="auto"/>
              <w:jc w:val="center"/>
              <w:rPr>
                <w:rFonts w:ascii="Times New Roman" w:eastAsia="Times New Roman" w:hAnsi="Times New Roman" w:cs="Times New Roman"/>
                <w:color w:val="000000"/>
                <w:sz w:val="20"/>
                <w:szCs w:val="20"/>
              </w:rPr>
            </w:pPr>
            <w:r w:rsidRPr="003547FB">
              <w:rPr>
                <w:rFonts w:ascii="Times New Roman" w:eastAsia="Times New Roman" w:hAnsi="Times New Roman" w:cs="Times New Roman"/>
                <w:color w:val="000000"/>
                <w:sz w:val="20"/>
                <w:szCs w:val="20"/>
              </w:rPr>
              <w:t>Rwanda</w:t>
            </w:r>
          </w:p>
          <w:p w:rsidR="004B1DFE" w:rsidRPr="003547FB" w:rsidRDefault="003547FB" w:rsidP="000E6123">
            <w:pPr>
              <w:spacing w:after="0" w:line="276" w:lineRule="auto"/>
              <w:jc w:val="center"/>
              <w:rPr>
                <w:rFonts w:ascii="Times New Roman" w:eastAsia="Times New Roman" w:hAnsi="Times New Roman" w:cs="Times New Roman"/>
                <w:color w:val="000000"/>
                <w:sz w:val="20"/>
                <w:szCs w:val="20"/>
              </w:rPr>
            </w:pPr>
            <w:r w:rsidRPr="003547FB">
              <w:rPr>
                <w:rFonts w:ascii="Times New Roman" w:eastAsia="Times New Roman" w:hAnsi="Times New Roman" w:cs="Times New Roman"/>
                <w:color w:val="000000"/>
                <w:sz w:val="20"/>
                <w:szCs w:val="20"/>
              </w:rPr>
              <w:t>(n= 319)</w:t>
            </w:r>
          </w:p>
        </w:tc>
        <w:tc>
          <w:tcPr>
            <w:tcW w:w="480" w:type="pct"/>
            <w:tcBorders>
              <w:bottom w:val="single" w:sz="4" w:space="0" w:color="auto"/>
            </w:tcBorders>
            <w:shd w:val="clear" w:color="auto" w:fill="auto"/>
            <w:noWrap/>
            <w:hideMark/>
          </w:tcPr>
          <w:p w:rsidR="003547FB" w:rsidRDefault="004B1DFE" w:rsidP="000E6123">
            <w:pPr>
              <w:spacing w:after="0" w:line="276" w:lineRule="auto"/>
              <w:jc w:val="center"/>
              <w:rPr>
                <w:rFonts w:ascii="Times New Roman" w:eastAsia="Times New Roman" w:hAnsi="Times New Roman" w:cs="Times New Roman"/>
                <w:color w:val="000000"/>
                <w:sz w:val="20"/>
                <w:szCs w:val="20"/>
              </w:rPr>
            </w:pPr>
            <w:r w:rsidRPr="003547FB">
              <w:rPr>
                <w:rFonts w:ascii="Times New Roman" w:eastAsia="Times New Roman" w:hAnsi="Times New Roman" w:cs="Times New Roman"/>
                <w:color w:val="000000"/>
                <w:sz w:val="20"/>
                <w:szCs w:val="20"/>
              </w:rPr>
              <w:t>Ethiopia</w:t>
            </w:r>
          </w:p>
          <w:p w:rsidR="004B1DFE" w:rsidRPr="003547FB" w:rsidRDefault="003547FB" w:rsidP="000E6123">
            <w:pPr>
              <w:spacing w:after="0" w:line="276" w:lineRule="auto"/>
              <w:jc w:val="center"/>
              <w:rPr>
                <w:rFonts w:ascii="Times New Roman" w:eastAsia="Times New Roman" w:hAnsi="Times New Roman" w:cs="Times New Roman"/>
                <w:color w:val="000000"/>
                <w:sz w:val="20"/>
                <w:szCs w:val="20"/>
              </w:rPr>
            </w:pPr>
            <w:r w:rsidRPr="003547FB">
              <w:rPr>
                <w:rFonts w:ascii="Times New Roman" w:eastAsia="Times New Roman" w:hAnsi="Times New Roman" w:cs="Times New Roman"/>
                <w:color w:val="000000"/>
                <w:sz w:val="20"/>
                <w:szCs w:val="20"/>
              </w:rPr>
              <w:t>(n =308</w:t>
            </w:r>
          </w:p>
        </w:tc>
        <w:tc>
          <w:tcPr>
            <w:tcW w:w="543" w:type="pct"/>
            <w:tcBorders>
              <w:bottom w:val="single" w:sz="4" w:space="0" w:color="auto"/>
            </w:tcBorders>
            <w:shd w:val="clear" w:color="auto" w:fill="auto"/>
            <w:noWrap/>
            <w:hideMark/>
          </w:tcPr>
          <w:p w:rsidR="003547FB" w:rsidRDefault="004B1DFE" w:rsidP="000E6123">
            <w:pPr>
              <w:spacing w:after="0" w:line="276" w:lineRule="auto"/>
              <w:jc w:val="center"/>
              <w:rPr>
                <w:rFonts w:ascii="Times New Roman" w:eastAsia="Times New Roman" w:hAnsi="Times New Roman" w:cs="Times New Roman"/>
                <w:color w:val="000000"/>
                <w:sz w:val="20"/>
                <w:szCs w:val="20"/>
              </w:rPr>
            </w:pPr>
            <w:r w:rsidRPr="003547FB">
              <w:rPr>
                <w:rFonts w:ascii="Times New Roman" w:eastAsia="Times New Roman" w:hAnsi="Times New Roman" w:cs="Times New Roman"/>
                <w:color w:val="000000"/>
                <w:sz w:val="20"/>
                <w:szCs w:val="20"/>
              </w:rPr>
              <w:t>Overall</w:t>
            </w:r>
          </w:p>
          <w:p w:rsidR="004B1DFE" w:rsidRPr="003547FB" w:rsidRDefault="003547FB" w:rsidP="000E6123">
            <w:pPr>
              <w:spacing w:after="0" w:line="276" w:lineRule="auto"/>
              <w:jc w:val="center"/>
              <w:rPr>
                <w:rFonts w:ascii="Times New Roman" w:eastAsia="Times New Roman" w:hAnsi="Times New Roman" w:cs="Times New Roman"/>
                <w:color w:val="000000"/>
                <w:sz w:val="20"/>
                <w:szCs w:val="20"/>
              </w:rPr>
            </w:pPr>
            <w:r w:rsidRPr="003547FB">
              <w:rPr>
                <w:rFonts w:ascii="Times New Roman" w:eastAsia="Times New Roman" w:hAnsi="Times New Roman" w:cs="Times New Roman"/>
                <w:color w:val="000000"/>
                <w:sz w:val="20"/>
                <w:szCs w:val="20"/>
              </w:rPr>
              <w:t>(n= 1556)</w:t>
            </w:r>
          </w:p>
        </w:tc>
      </w:tr>
      <w:tr w:rsidR="002176BF" w:rsidRPr="003547FB" w:rsidTr="002176BF">
        <w:trPr>
          <w:trHeight w:val="283"/>
        </w:trPr>
        <w:tc>
          <w:tcPr>
            <w:tcW w:w="1964" w:type="pct"/>
            <w:tcBorders>
              <w:top w:val="single" w:sz="4" w:space="0" w:color="auto"/>
              <w:bottom w:val="nil"/>
            </w:tcBorders>
            <w:shd w:val="clear" w:color="auto" w:fill="auto"/>
            <w:noWrap/>
            <w:hideMark/>
          </w:tcPr>
          <w:p w:rsidR="002176BF" w:rsidRPr="003547FB" w:rsidRDefault="002176BF" w:rsidP="002D1BB1">
            <w:pPr>
              <w:spacing w:after="0" w:line="276" w:lineRule="auto"/>
              <w:rPr>
                <w:rFonts w:ascii="Times New Roman" w:eastAsia="Times New Roman" w:hAnsi="Times New Roman" w:cs="Times New Roman"/>
                <w:color w:val="000000"/>
                <w:sz w:val="20"/>
                <w:szCs w:val="20"/>
              </w:rPr>
            </w:pPr>
            <w:r w:rsidRPr="003547FB">
              <w:rPr>
                <w:rFonts w:ascii="Times New Roman" w:eastAsia="Times New Roman" w:hAnsi="Times New Roman" w:cs="Times New Roman"/>
                <w:color w:val="000000"/>
                <w:sz w:val="20"/>
                <w:szCs w:val="20"/>
              </w:rPr>
              <w:t>PPT adoption  (Yes)</w:t>
            </w:r>
          </w:p>
        </w:tc>
        <w:tc>
          <w:tcPr>
            <w:tcW w:w="517" w:type="pct"/>
            <w:tcBorders>
              <w:top w:val="single" w:sz="4" w:space="0" w:color="auto"/>
              <w:bottom w:val="nil"/>
            </w:tcBorders>
            <w:shd w:val="clear" w:color="auto" w:fill="auto"/>
            <w:noWrap/>
            <w:hideMark/>
          </w:tcPr>
          <w:p w:rsidR="002176BF" w:rsidRPr="003547FB" w:rsidRDefault="002176BF" w:rsidP="002D1BB1">
            <w:pPr>
              <w:spacing w:after="0" w:line="276" w:lineRule="auto"/>
              <w:jc w:val="center"/>
              <w:rPr>
                <w:rFonts w:ascii="Times New Roman" w:eastAsia="Times New Roman" w:hAnsi="Times New Roman" w:cs="Times New Roman"/>
                <w:color w:val="000000"/>
                <w:sz w:val="20"/>
                <w:szCs w:val="20"/>
              </w:rPr>
            </w:pPr>
            <w:r w:rsidRPr="003547FB">
              <w:rPr>
                <w:rFonts w:ascii="Times New Roman" w:eastAsia="Times New Roman" w:hAnsi="Times New Roman" w:cs="Times New Roman"/>
                <w:color w:val="000000"/>
                <w:sz w:val="20"/>
                <w:szCs w:val="20"/>
              </w:rPr>
              <w:t>0.47</w:t>
            </w:r>
          </w:p>
        </w:tc>
        <w:tc>
          <w:tcPr>
            <w:tcW w:w="490" w:type="pct"/>
            <w:tcBorders>
              <w:top w:val="single" w:sz="4" w:space="0" w:color="auto"/>
              <w:bottom w:val="nil"/>
            </w:tcBorders>
            <w:shd w:val="clear" w:color="auto" w:fill="auto"/>
            <w:noWrap/>
            <w:hideMark/>
          </w:tcPr>
          <w:p w:rsidR="002176BF" w:rsidRPr="003547FB" w:rsidRDefault="002176BF" w:rsidP="002D1BB1">
            <w:pPr>
              <w:spacing w:after="0" w:line="276" w:lineRule="auto"/>
              <w:jc w:val="center"/>
              <w:rPr>
                <w:rFonts w:ascii="Times New Roman" w:eastAsia="Times New Roman" w:hAnsi="Times New Roman" w:cs="Times New Roman"/>
                <w:color w:val="000000"/>
                <w:sz w:val="20"/>
                <w:szCs w:val="20"/>
              </w:rPr>
            </w:pPr>
            <w:r w:rsidRPr="003547FB">
              <w:rPr>
                <w:rFonts w:ascii="Times New Roman" w:eastAsia="Times New Roman" w:hAnsi="Times New Roman" w:cs="Times New Roman"/>
                <w:color w:val="000000"/>
                <w:sz w:val="20"/>
                <w:szCs w:val="20"/>
              </w:rPr>
              <w:t>0.31</w:t>
            </w:r>
          </w:p>
        </w:tc>
        <w:tc>
          <w:tcPr>
            <w:tcW w:w="517" w:type="pct"/>
            <w:tcBorders>
              <w:top w:val="single" w:sz="4" w:space="0" w:color="auto"/>
              <w:bottom w:val="nil"/>
            </w:tcBorders>
            <w:shd w:val="clear" w:color="auto" w:fill="auto"/>
            <w:noWrap/>
            <w:hideMark/>
          </w:tcPr>
          <w:p w:rsidR="002176BF" w:rsidRPr="003547FB" w:rsidRDefault="002176BF" w:rsidP="002D1BB1">
            <w:pPr>
              <w:spacing w:after="0" w:line="276" w:lineRule="auto"/>
              <w:jc w:val="center"/>
              <w:rPr>
                <w:rFonts w:ascii="Times New Roman" w:eastAsia="Times New Roman" w:hAnsi="Times New Roman" w:cs="Times New Roman"/>
                <w:color w:val="000000"/>
                <w:sz w:val="20"/>
                <w:szCs w:val="20"/>
              </w:rPr>
            </w:pPr>
            <w:r w:rsidRPr="003547FB">
              <w:rPr>
                <w:rFonts w:ascii="Times New Roman" w:eastAsia="Times New Roman" w:hAnsi="Times New Roman" w:cs="Times New Roman"/>
                <w:color w:val="000000"/>
                <w:sz w:val="20"/>
                <w:szCs w:val="20"/>
              </w:rPr>
              <w:t>0.38</w:t>
            </w:r>
          </w:p>
        </w:tc>
        <w:tc>
          <w:tcPr>
            <w:tcW w:w="490" w:type="pct"/>
            <w:tcBorders>
              <w:top w:val="single" w:sz="4" w:space="0" w:color="auto"/>
              <w:bottom w:val="nil"/>
            </w:tcBorders>
            <w:shd w:val="clear" w:color="auto" w:fill="auto"/>
            <w:noWrap/>
            <w:hideMark/>
          </w:tcPr>
          <w:p w:rsidR="002176BF" w:rsidRPr="003547FB" w:rsidRDefault="002176BF" w:rsidP="002D1BB1">
            <w:pPr>
              <w:spacing w:after="0" w:line="276" w:lineRule="auto"/>
              <w:jc w:val="center"/>
              <w:rPr>
                <w:rFonts w:ascii="Times New Roman" w:eastAsia="Times New Roman" w:hAnsi="Times New Roman" w:cs="Times New Roman"/>
                <w:color w:val="000000"/>
                <w:sz w:val="20"/>
                <w:szCs w:val="20"/>
              </w:rPr>
            </w:pPr>
            <w:r w:rsidRPr="003547FB">
              <w:rPr>
                <w:rFonts w:ascii="Times New Roman" w:eastAsia="Times New Roman" w:hAnsi="Times New Roman" w:cs="Times New Roman"/>
                <w:color w:val="000000"/>
                <w:sz w:val="20"/>
                <w:szCs w:val="20"/>
              </w:rPr>
              <w:t>0.55</w:t>
            </w:r>
          </w:p>
        </w:tc>
        <w:tc>
          <w:tcPr>
            <w:tcW w:w="480" w:type="pct"/>
            <w:tcBorders>
              <w:top w:val="single" w:sz="4" w:space="0" w:color="auto"/>
              <w:bottom w:val="nil"/>
            </w:tcBorders>
            <w:shd w:val="clear" w:color="auto" w:fill="auto"/>
            <w:noWrap/>
            <w:hideMark/>
          </w:tcPr>
          <w:p w:rsidR="002176BF" w:rsidRPr="003547FB" w:rsidRDefault="002176BF" w:rsidP="002D1BB1">
            <w:pPr>
              <w:spacing w:after="0" w:line="276" w:lineRule="auto"/>
              <w:jc w:val="center"/>
              <w:rPr>
                <w:rFonts w:ascii="Times New Roman" w:eastAsia="Times New Roman" w:hAnsi="Times New Roman" w:cs="Times New Roman"/>
                <w:color w:val="000000"/>
                <w:sz w:val="20"/>
                <w:szCs w:val="20"/>
              </w:rPr>
            </w:pPr>
            <w:r w:rsidRPr="003547FB">
              <w:rPr>
                <w:rFonts w:ascii="Times New Roman" w:eastAsia="Times New Roman" w:hAnsi="Times New Roman" w:cs="Times New Roman"/>
                <w:color w:val="000000"/>
                <w:sz w:val="20"/>
                <w:szCs w:val="20"/>
              </w:rPr>
              <w:t>0.30</w:t>
            </w:r>
          </w:p>
        </w:tc>
        <w:tc>
          <w:tcPr>
            <w:tcW w:w="543" w:type="pct"/>
            <w:tcBorders>
              <w:top w:val="single" w:sz="4" w:space="0" w:color="auto"/>
              <w:bottom w:val="nil"/>
            </w:tcBorders>
            <w:shd w:val="clear" w:color="auto" w:fill="auto"/>
            <w:noWrap/>
            <w:hideMark/>
          </w:tcPr>
          <w:p w:rsidR="002176BF" w:rsidRPr="003547FB" w:rsidRDefault="002176BF" w:rsidP="002D1BB1">
            <w:pPr>
              <w:spacing w:after="0" w:line="276" w:lineRule="auto"/>
              <w:jc w:val="center"/>
              <w:rPr>
                <w:rFonts w:ascii="Times New Roman" w:eastAsia="Times New Roman" w:hAnsi="Times New Roman" w:cs="Times New Roman"/>
                <w:color w:val="000000"/>
                <w:sz w:val="20"/>
                <w:szCs w:val="20"/>
              </w:rPr>
            </w:pPr>
            <w:r w:rsidRPr="003547FB">
              <w:rPr>
                <w:rFonts w:ascii="Times New Roman" w:eastAsia="Times New Roman" w:hAnsi="Times New Roman" w:cs="Times New Roman"/>
                <w:color w:val="000000"/>
                <w:sz w:val="20"/>
                <w:szCs w:val="20"/>
              </w:rPr>
              <w:t>0.40</w:t>
            </w:r>
          </w:p>
        </w:tc>
      </w:tr>
      <w:tr w:rsidR="00067EEB" w:rsidRPr="003547FB" w:rsidTr="002176BF">
        <w:trPr>
          <w:trHeight w:val="283"/>
        </w:trPr>
        <w:tc>
          <w:tcPr>
            <w:tcW w:w="1964" w:type="pct"/>
            <w:tcBorders>
              <w:top w:val="nil"/>
              <w:bottom w:val="nil"/>
            </w:tcBorders>
            <w:shd w:val="clear" w:color="auto" w:fill="auto"/>
            <w:noWrap/>
          </w:tcPr>
          <w:p w:rsidR="00067EEB" w:rsidRPr="003547FB" w:rsidRDefault="00067EEB" w:rsidP="00067EEB">
            <w:pPr>
              <w:spacing w:after="0" w:line="276" w:lineRule="auto"/>
              <w:rPr>
                <w:rFonts w:ascii="Times New Roman" w:eastAsia="Times New Roman" w:hAnsi="Times New Roman" w:cs="Times New Roman"/>
                <w:color w:val="000000"/>
                <w:sz w:val="20"/>
                <w:szCs w:val="20"/>
              </w:rPr>
            </w:pPr>
            <w:r w:rsidRPr="003547FB">
              <w:rPr>
                <w:rFonts w:ascii="Times New Roman" w:eastAsia="Times New Roman" w:hAnsi="Times New Roman" w:cs="Times New Roman"/>
                <w:color w:val="000000"/>
                <w:sz w:val="20"/>
                <w:szCs w:val="20"/>
              </w:rPr>
              <w:t xml:space="preserve">Gender of decision </w:t>
            </w:r>
            <w:r w:rsidRPr="003547FB">
              <w:rPr>
                <w:rFonts w:ascii="Times New Roman" w:eastAsia="Times New Roman" w:hAnsi="Times New Roman" w:cs="Times New Roman"/>
                <w:sz w:val="20"/>
                <w:szCs w:val="20"/>
              </w:rPr>
              <w:t>maker (Male)</w:t>
            </w:r>
          </w:p>
        </w:tc>
        <w:tc>
          <w:tcPr>
            <w:tcW w:w="517" w:type="pct"/>
            <w:tcBorders>
              <w:top w:val="nil"/>
              <w:bottom w:val="nil"/>
            </w:tcBorders>
            <w:shd w:val="clear" w:color="auto" w:fill="auto"/>
            <w:noWrap/>
          </w:tcPr>
          <w:p w:rsidR="00067EEB" w:rsidRPr="003547FB" w:rsidRDefault="00067EEB" w:rsidP="000E6123">
            <w:pPr>
              <w:spacing w:after="0" w:line="276" w:lineRule="auto"/>
              <w:jc w:val="center"/>
              <w:rPr>
                <w:rFonts w:ascii="Times New Roman" w:eastAsia="Times New Roman" w:hAnsi="Times New Roman" w:cs="Times New Roman"/>
                <w:color w:val="000000"/>
                <w:sz w:val="20"/>
                <w:szCs w:val="20"/>
              </w:rPr>
            </w:pPr>
            <w:r w:rsidRPr="003547FB">
              <w:rPr>
                <w:rFonts w:ascii="Times New Roman" w:eastAsia="Times New Roman" w:hAnsi="Times New Roman" w:cs="Times New Roman"/>
                <w:color w:val="000000"/>
                <w:sz w:val="20"/>
                <w:szCs w:val="20"/>
              </w:rPr>
              <w:t>0.77</w:t>
            </w:r>
          </w:p>
        </w:tc>
        <w:tc>
          <w:tcPr>
            <w:tcW w:w="490" w:type="pct"/>
            <w:tcBorders>
              <w:top w:val="nil"/>
              <w:bottom w:val="nil"/>
            </w:tcBorders>
            <w:shd w:val="clear" w:color="auto" w:fill="auto"/>
            <w:noWrap/>
          </w:tcPr>
          <w:p w:rsidR="00067EEB" w:rsidRPr="003547FB" w:rsidRDefault="00067EEB" w:rsidP="000E6123">
            <w:pPr>
              <w:spacing w:after="0" w:line="276" w:lineRule="auto"/>
              <w:jc w:val="center"/>
              <w:rPr>
                <w:rFonts w:ascii="Times New Roman" w:eastAsia="Times New Roman" w:hAnsi="Times New Roman" w:cs="Times New Roman"/>
                <w:color w:val="000000"/>
                <w:sz w:val="20"/>
                <w:szCs w:val="20"/>
              </w:rPr>
            </w:pPr>
            <w:r w:rsidRPr="003547FB">
              <w:rPr>
                <w:rFonts w:ascii="Times New Roman" w:eastAsia="Times New Roman" w:hAnsi="Times New Roman" w:cs="Times New Roman"/>
                <w:color w:val="000000"/>
                <w:sz w:val="20"/>
                <w:szCs w:val="20"/>
              </w:rPr>
              <w:t>0.84</w:t>
            </w:r>
          </w:p>
        </w:tc>
        <w:tc>
          <w:tcPr>
            <w:tcW w:w="517" w:type="pct"/>
            <w:tcBorders>
              <w:top w:val="nil"/>
              <w:bottom w:val="nil"/>
            </w:tcBorders>
            <w:shd w:val="clear" w:color="auto" w:fill="auto"/>
            <w:noWrap/>
          </w:tcPr>
          <w:p w:rsidR="00067EEB" w:rsidRPr="003547FB" w:rsidRDefault="00067EEB" w:rsidP="000E6123">
            <w:pPr>
              <w:spacing w:after="0" w:line="276" w:lineRule="auto"/>
              <w:jc w:val="center"/>
              <w:rPr>
                <w:rFonts w:ascii="Times New Roman" w:eastAsia="Times New Roman" w:hAnsi="Times New Roman" w:cs="Times New Roman"/>
                <w:color w:val="000000"/>
                <w:sz w:val="20"/>
                <w:szCs w:val="20"/>
              </w:rPr>
            </w:pPr>
            <w:r w:rsidRPr="003547FB">
              <w:rPr>
                <w:rFonts w:ascii="Times New Roman" w:eastAsia="Times New Roman" w:hAnsi="Times New Roman" w:cs="Times New Roman"/>
                <w:color w:val="000000"/>
                <w:sz w:val="20"/>
                <w:szCs w:val="20"/>
              </w:rPr>
              <w:t>0.85</w:t>
            </w:r>
          </w:p>
        </w:tc>
        <w:tc>
          <w:tcPr>
            <w:tcW w:w="490" w:type="pct"/>
            <w:tcBorders>
              <w:top w:val="nil"/>
              <w:bottom w:val="nil"/>
            </w:tcBorders>
            <w:shd w:val="clear" w:color="auto" w:fill="auto"/>
            <w:noWrap/>
          </w:tcPr>
          <w:p w:rsidR="00067EEB" w:rsidRPr="003547FB" w:rsidRDefault="00067EEB" w:rsidP="000E6123">
            <w:pPr>
              <w:spacing w:after="0" w:line="276" w:lineRule="auto"/>
              <w:jc w:val="center"/>
              <w:rPr>
                <w:rFonts w:ascii="Times New Roman" w:eastAsia="Times New Roman" w:hAnsi="Times New Roman" w:cs="Times New Roman"/>
                <w:color w:val="000000"/>
                <w:sz w:val="20"/>
                <w:szCs w:val="20"/>
              </w:rPr>
            </w:pPr>
            <w:r w:rsidRPr="003547FB">
              <w:rPr>
                <w:rFonts w:ascii="Times New Roman" w:eastAsia="Times New Roman" w:hAnsi="Times New Roman" w:cs="Times New Roman"/>
                <w:color w:val="000000"/>
                <w:sz w:val="20"/>
                <w:szCs w:val="20"/>
              </w:rPr>
              <w:t>0.83</w:t>
            </w:r>
          </w:p>
        </w:tc>
        <w:tc>
          <w:tcPr>
            <w:tcW w:w="480" w:type="pct"/>
            <w:tcBorders>
              <w:top w:val="nil"/>
              <w:bottom w:val="nil"/>
            </w:tcBorders>
            <w:shd w:val="clear" w:color="auto" w:fill="auto"/>
            <w:noWrap/>
          </w:tcPr>
          <w:p w:rsidR="00067EEB" w:rsidRPr="003547FB" w:rsidRDefault="00067EEB" w:rsidP="000E6123">
            <w:pPr>
              <w:spacing w:after="0" w:line="276" w:lineRule="auto"/>
              <w:jc w:val="center"/>
              <w:rPr>
                <w:rFonts w:ascii="Times New Roman" w:eastAsia="Times New Roman" w:hAnsi="Times New Roman" w:cs="Times New Roman"/>
                <w:color w:val="000000"/>
                <w:sz w:val="20"/>
                <w:szCs w:val="20"/>
              </w:rPr>
            </w:pPr>
            <w:r w:rsidRPr="003547FB">
              <w:rPr>
                <w:rFonts w:ascii="Times New Roman" w:eastAsia="Times New Roman" w:hAnsi="Times New Roman" w:cs="Times New Roman"/>
                <w:color w:val="000000"/>
                <w:sz w:val="20"/>
                <w:szCs w:val="20"/>
              </w:rPr>
              <w:t>0.96</w:t>
            </w:r>
          </w:p>
        </w:tc>
        <w:tc>
          <w:tcPr>
            <w:tcW w:w="543" w:type="pct"/>
            <w:tcBorders>
              <w:top w:val="nil"/>
              <w:bottom w:val="nil"/>
            </w:tcBorders>
            <w:shd w:val="clear" w:color="auto" w:fill="auto"/>
            <w:noWrap/>
          </w:tcPr>
          <w:p w:rsidR="00067EEB" w:rsidRPr="003547FB" w:rsidRDefault="00067EEB" w:rsidP="000E6123">
            <w:pPr>
              <w:spacing w:after="0" w:line="276" w:lineRule="auto"/>
              <w:jc w:val="center"/>
              <w:rPr>
                <w:rFonts w:ascii="Times New Roman" w:eastAsia="Times New Roman" w:hAnsi="Times New Roman" w:cs="Times New Roman"/>
                <w:color w:val="000000"/>
                <w:sz w:val="20"/>
                <w:szCs w:val="20"/>
              </w:rPr>
            </w:pPr>
            <w:r w:rsidRPr="003547FB">
              <w:rPr>
                <w:rFonts w:ascii="Times New Roman" w:eastAsia="Times New Roman" w:hAnsi="Times New Roman" w:cs="Times New Roman"/>
                <w:color w:val="000000"/>
                <w:sz w:val="20"/>
                <w:szCs w:val="20"/>
              </w:rPr>
              <w:t>0.85</w:t>
            </w:r>
          </w:p>
        </w:tc>
      </w:tr>
      <w:tr w:rsidR="00067EEB" w:rsidRPr="003547FB" w:rsidTr="002176BF">
        <w:trPr>
          <w:trHeight w:val="283"/>
        </w:trPr>
        <w:tc>
          <w:tcPr>
            <w:tcW w:w="1964" w:type="pct"/>
            <w:tcBorders>
              <w:top w:val="nil"/>
              <w:bottom w:val="nil"/>
            </w:tcBorders>
            <w:shd w:val="clear" w:color="auto" w:fill="auto"/>
            <w:noWrap/>
          </w:tcPr>
          <w:p w:rsidR="00067EEB" w:rsidRPr="003547FB" w:rsidRDefault="00067EEB" w:rsidP="00067EEB">
            <w:pPr>
              <w:spacing w:after="0" w:line="276" w:lineRule="auto"/>
              <w:rPr>
                <w:rFonts w:ascii="Times New Roman" w:eastAsia="Times New Roman" w:hAnsi="Times New Roman" w:cs="Times New Roman"/>
                <w:color w:val="000000"/>
                <w:sz w:val="20"/>
                <w:szCs w:val="20"/>
              </w:rPr>
            </w:pPr>
            <w:r w:rsidRPr="003547FB">
              <w:rPr>
                <w:rFonts w:ascii="Times New Roman" w:eastAsia="Times New Roman" w:hAnsi="Times New Roman" w:cs="Times New Roman"/>
                <w:color w:val="000000"/>
                <w:sz w:val="20"/>
                <w:szCs w:val="20"/>
              </w:rPr>
              <w:t>Age of decision maker(Year)</w:t>
            </w:r>
          </w:p>
        </w:tc>
        <w:tc>
          <w:tcPr>
            <w:tcW w:w="517" w:type="pct"/>
            <w:tcBorders>
              <w:top w:val="nil"/>
              <w:bottom w:val="nil"/>
            </w:tcBorders>
            <w:shd w:val="clear" w:color="auto" w:fill="auto"/>
            <w:noWrap/>
          </w:tcPr>
          <w:p w:rsidR="00067EEB" w:rsidRPr="003547FB" w:rsidRDefault="00067EEB" w:rsidP="000E6123">
            <w:pPr>
              <w:spacing w:after="0" w:line="276" w:lineRule="auto"/>
              <w:jc w:val="center"/>
              <w:rPr>
                <w:rFonts w:ascii="Times New Roman" w:eastAsia="Times New Roman" w:hAnsi="Times New Roman" w:cs="Times New Roman"/>
                <w:color w:val="000000"/>
                <w:sz w:val="20"/>
                <w:szCs w:val="20"/>
              </w:rPr>
            </w:pPr>
            <w:r w:rsidRPr="003547FB">
              <w:rPr>
                <w:rFonts w:ascii="Times New Roman" w:eastAsia="Times New Roman" w:hAnsi="Times New Roman" w:cs="Times New Roman"/>
                <w:color w:val="000000"/>
                <w:sz w:val="20"/>
                <w:szCs w:val="20"/>
              </w:rPr>
              <w:t>54.54</w:t>
            </w:r>
          </w:p>
        </w:tc>
        <w:tc>
          <w:tcPr>
            <w:tcW w:w="490" w:type="pct"/>
            <w:tcBorders>
              <w:top w:val="nil"/>
              <w:bottom w:val="nil"/>
            </w:tcBorders>
            <w:shd w:val="clear" w:color="auto" w:fill="auto"/>
            <w:noWrap/>
          </w:tcPr>
          <w:p w:rsidR="00067EEB" w:rsidRPr="003547FB" w:rsidRDefault="00067EEB" w:rsidP="000E6123">
            <w:pPr>
              <w:spacing w:after="0" w:line="276" w:lineRule="auto"/>
              <w:jc w:val="center"/>
              <w:rPr>
                <w:rFonts w:ascii="Times New Roman" w:eastAsia="Times New Roman" w:hAnsi="Times New Roman" w:cs="Times New Roman"/>
                <w:color w:val="000000"/>
                <w:sz w:val="20"/>
                <w:szCs w:val="20"/>
              </w:rPr>
            </w:pPr>
            <w:r w:rsidRPr="003547FB">
              <w:rPr>
                <w:rFonts w:ascii="Times New Roman" w:eastAsia="Times New Roman" w:hAnsi="Times New Roman" w:cs="Times New Roman"/>
                <w:color w:val="000000"/>
                <w:sz w:val="20"/>
                <w:szCs w:val="20"/>
              </w:rPr>
              <w:t>50.33</w:t>
            </w:r>
          </w:p>
        </w:tc>
        <w:tc>
          <w:tcPr>
            <w:tcW w:w="517" w:type="pct"/>
            <w:tcBorders>
              <w:top w:val="nil"/>
              <w:bottom w:val="nil"/>
            </w:tcBorders>
            <w:shd w:val="clear" w:color="auto" w:fill="auto"/>
            <w:noWrap/>
          </w:tcPr>
          <w:p w:rsidR="00067EEB" w:rsidRPr="003547FB" w:rsidRDefault="00067EEB" w:rsidP="000E6123">
            <w:pPr>
              <w:spacing w:after="0" w:line="276" w:lineRule="auto"/>
              <w:jc w:val="center"/>
              <w:rPr>
                <w:rFonts w:ascii="Times New Roman" w:eastAsia="Times New Roman" w:hAnsi="Times New Roman" w:cs="Times New Roman"/>
                <w:color w:val="000000"/>
                <w:sz w:val="20"/>
                <w:szCs w:val="20"/>
              </w:rPr>
            </w:pPr>
            <w:r w:rsidRPr="003547FB">
              <w:rPr>
                <w:rFonts w:ascii="Times New Roman" w:eastAsia="Times New Roman" w:hAnsi="Times New Roman" w:cs="Times New Roman"/>
                <w:color w:val="000000"/>
                <w:sz w:val="20"/>
                <w:szCs w:val="20"/>
              </w:rPr>
              <w:t>52.56</w:t>
            </w:r>
          </w:p>
        </w:tc>
        <w:tc>
          <w:tcPr>
            <w:tcW w:w="490" w:type="pct"/>
            <w:tcBorders>
              <w:top w:val="nil"/>
              <w:bottom w:val="nil"/>
            </w:tcBorders>
            <w:shd w:val="clear" w:color="auto" w:fill="auto"/>
            <w:noWrap/>
          </w:tcPr>
          <w:p w:rsidR="00067EEB" w:rsidRPr="003547FB" w:rsidRDefault="00067EEB" w:rsidP="000E6123">
            <w:pPr>
              <w:spacing w:after="0" w:line="276" w:lineRule="auto"/>
              <w:jc w:val="center"/>
              <w:rPr>
                <w:rFonts w:ascii="Times New Roman" w:eastAsia="Times New Roman" w:hAnsi="Times New Roman" w:cs="Times New Roman"/>
                <w:color w:val="000000"/>
                <w:sz w:val="20"/>
                <w:szCs w:val="20"/>
              </w:rPr>
            </w:pPr>
            <w:r w:rsidRPr="003547FB">
              <w:rPr>
                <w:rFonts w:ascii="Times New Roman" w:eastAsia="Times New Roman" w:hAnsi="Times New Roman" w:cs="Times New Roman"/>
                <w:color w:val="000000"/>
                <w:sz w:val="20"/>
                <w:szCs w:val="20"/>
              </w:rPr>
              <w:t>48.74</w:t>
            </w:r>
          </w:p>
        </w:tc>
        <w:tc>
          <w:tcPr>
            <w:tcW w:w="480" w:type="pct"/>
            <w:tcBorders>
              <w:top w:val="nil"/>
              <w:bottom w:val="nil"/>
            </w:tcBorders>
            <w:shd w:val="clear" w:color="auto" w:fill="auto"/>
            <w:noWrap/>
          </w:tcPr>
          <w:p w:rsidR="00067EEB" w:rsidRPr="003547FB" w:rsidRDefault="00067EEB" w:rsidP="000E6123">
            <w:pPr>
              <w:spacing w:after="0" w:line="276" w:lineRule="auto"/>
              <w:jc w:val="center"/>
              <w:rPr>
                <w:rFonts w:ascii="Times New Roman" w:eastAsia="Times New Roman" w:hAnsi="Times New Roman" w:cs="Times New Roman"/>
                <w:color w:val="000000"/>
                <w:sz w:val="20"/>
                <w:szCs w:val="20"/>
              </w:rPr>
            </w:pPr>
            <w:r w:rsidRPr="003547FB">
              <w:rPr>
                <w:rFonts w:ascii="Times New Roman" w:eastAsia="Times New Roman" w:hAnsi="Times New Roman" w:cs="Times New Roman"/>
                <w:color w:val="000000"/>
                <w:sz w:val="20"/>
                <w:szCs w:val="20"/>
              </w:rPr>
              <w:t>46.59</w:t>
            </w:r>
          </w:p>
        </w:tc>
        <w:tc>
          <w:tcPr>
            <w:tcW w:w="543" w:type="pct"/>
            <w:tcBorders>
              <w:top w:val="nil"/>
              <w:bottom w:val="nil"/>
            </w:tcBorders>
            <w:shd w:val="clear" w:color="auto" w:fill="auto"/>
            <w:noWrap/>
          </w:tcPr>
          <w:p w:rsidR="00067EEB" w:rsidRPr="003547FB" w:rsidRDefault="00067EEB" w:rsidP="000E6123">
            <w:pPr>
              <w:spacing w:after="0" w:line="276" w:lineRule="auto"/>
              <w:jc w:val="center"/>
              <w:rPr>
                <w:rFonts w:ascii="Times New Roman" w:eastAsia="Times New Roman" w:hAnsi="Times New Roman" w:cs="Times New Roman"/>
                <w:color w:val="000000"/>
                <w:sz w:val="20"/>
                <w:szCs w:val="20"/>
              </w:rPr>
            </w:pPr>
            <w:r w:rsidRPr="003547FB">
              <w:rPr>
                <w:rFonts w:ascii="Times New Roman" w:eastAsia="Times New Roman" w:hAnsi="Times New Roman" w:cs="Times New Roman"/>
                <w:color w:val="000000"/>
                <w:sz w:val="20"/>
                <w:szCs w:val="20"/>
              </w:rPr>
              <w:t>50.54</w:t>
            </w:r>
          </w:p>
        </w:tc>
      </w:tr>
      <w:tr w:rsidR="00067EEB" w:rsidRPr="003547FB" w:rsidTr="002176BF">
        <w:trPr>
          <w:trHeight w:val="283"/>
        </w:trPr>
        <w:tc>
          <w:tcPr>
            <w:tcW w:w="1964" w:type="pct"/>
            <w:tcBorders>
              <w:top w:val="nil"/>
            </w:tcBorders>
            <w:shd w:val="clear" w:color="auto" w:fill="auto"/>
            <w:noWrap/>
          </w:tcPr>
          <w:p w:rsidR="00067EEB" w:rsidRPr="003547FB" w:rsidRDefault="00067EEB" w:rsidP="00067EEB">
            <w:pPr>
              <w:spacing w:after="0" w:line="276" w:lineRule="auto"/>
              <w:rPr>
                <w:rFonts w:ascii="Times New Roman" w:eastAsia="Times New Roman" w:hAnsi="Times New Roman" w:cs="Times New Roman"/>
                <w:color w:val="000000"/>
                <w:sz w:val="20"/>
                <w:szCs w:val="20"/>
              </w:rPr>
            </w:pPr>
            <w:r w:rsidRPr="003547FB">
              <w:rPr>
                <w:rFonts w:ascii="Times New Roman" w:eastAsia="Times New Roman" w:hAnsi="Times New Roman" w:cs="Times New Roman"/>
                <w:color w:val="000000"/>
                <w:sz w:val="20"/>
                <w:szCs w:val="20"/>
              </w:rPr>
              <w:t>Education level of decision maker (years)</w:t>
            </w:r>
          </w:p>
        </w:tc>
        <w:tc>
          <w:tcPr>
            <w:tcW w:w="517" w:type="pct"/>
            <w:tcBorders>
              <w:top w:val="nil"/>
            </w:tcBorders>
            <w:shd w:val="clear" w:color="auto" w:fill="auto"/>
            <w:noWrap/>
          </w:tcPr>
          <w:p w:rsidR="00067EEB" w:rsidRPr="003547FB" w:rsidRDefault="00067EEB" w:rsidP="000E6123">
            <w:pPr>
              <w:spacing w:after="0" w:line="276" w:lineRule="auto"/>
              <w:jc w:val="center"/>
              <w:rPr>
                <w:rFonts w:ascii="Times New Roman" w:eastAsia="Times New Roman" w:hAnsi="Times New Roman" w:cs="Times New Roman"/>
                <w:color w:val="000000"/>
                <w:sz w:val="20"/>
                <w:szCs w:val="20"/>
              </w:rPr>
            </w:pPr>
            <w:r w:rsidRPr="003547FB">
              <w:rPr>
                <w:rFonts w:ascii="Times New Roman" w:eastAsia="Times New Roman" w:hAnsi="Times New Roman" w:cs="Times New Roman"/>
                <w:color w:val="000000"/>
                <w:sz w:val="20"/>
                <w:szCs w:val="20"/>
              </w:rPr>
              <w:t>9.23</w:t>
            </w:r>
          </w:p>
        </w:tc>
        <w:tc>
          <w:tcPr>
            <w:tcW w:w="490" w:type="pct"/>
            <w:tcBorders>
              <w:top w:val="nil"/>
            </w:tcBorders>
            <w:shd w:val="clear" w:color="auto" w:fill="auto"/>
            <w:noWrap/>
          </w:tcPr>
          <w:p w:rsidR="00067EEB" w:rsidRPr="003547FB" w:rsidRDefault="00067EEB" w:rsidP="000E6123">
            <w:pPr>
              <w:spacing w:after="0" w:line="276" w:lineRule="auto"/>
              <w:jc w:val="center"/>
              <w:rPr>
                <w:rFonts w:ascii="Times New Roman" w:eastAsia="Times New Roman" w:hAnsi="Times New Roman" w:cs="Times New Roman"/>
                <w:color w:val="000000"/>
                <w:sz w:val="20"/>
                <w:szCs w:val="20"/>
              </w:rPr>
            </w:pPr>
            <w:r w:rsidRPr="003547FB">
              <w:rPr>
                <w:rFonts w:ascii="Times New Roman" w:eastAsia="Times New Roman" w:hAnsi="Times New Roman" w:cs="Times New Roman"/>
                <w:color w:val="000000"/>
                <w:sz w:val="20"/>
                <w:szCs w:val="20"/>
              </w:rPr>
              <w:t>7.00</w:t>
            </w:r>
          </w:p>
        </w:tc>
        <w:tc>
          <w:tcPr>
            <w:tcW w:w="517" w:type="pct"/>
            <w:tcBorders>
              <w:top w:val="nil"/>
            </w:tcBorders>
            <w:shd w:val="clear" w:color="auto" w:fill="auto"/>
            <w:noWrap/>
          </w:tcPr>
          <w:p w:rsidR="00067EEB" w:rsidRPr="003547FB" w:rsidRDefault="00067EEB" w:rsidP="000E6123">
            <w:pPr>
              <w:spacing w:after="0" w:line="276" w:lineRule="auto"/>
              <w:jc w:val="center"/>
              <w:rPr>
                <w:rFonts w:ascii="Times New Roman" w:eastAsia="Times New Roman" w:hAnsi="Times New Roman" w:cs="Times New Roman"/>
                <w:color w:val="000000"/>
                <w:sz w:val="20"/>
                <w:szCs w:val="20"/>
              </w:rPr>
            </w:pPr>
            <w:r w:rsidRPr="003547FB">
              <w:rPr>
                <w:rFonts w:ascii="Times New Roman" w:eastAsia="Times New Roman" w:hAnsi="Times New Roman" w:cs="Times New Roman"/>
                <w:color w:val="000000"/>
                <w:sz w:val="20"/>
                <w:szCs w:val="20"/>
              </w:rPr>
              <w:t>6.50</w:t>
            </w:r>
          </w:p>
        </w:tc>
        <w:tc>
          <w:tcPr>
            <w:tcW w:w="490" w:type="pct"/>
            <w:tcBorders>
              <w:top w:val="nil"/>
            </w:tcBorders>
            <w:shd w:val="clear" w:color="auto" w:fill="auto"/>
            <w:noWrap/>
          </w:tcPr>
          <w:p w:rsidR="00067EEB" w:rsidRPr="003547FB" w:rsidRDefault="00067EEB" w:rsidP="000E6123">
            <w:pPr>
              <w:spacing w:after="0" w:line="276" w:lineRule="auto"/>
              <w:jc w:val="center"/>
              <w:rPr>
                <w:rFonts w:ascii="Times New Roman" w:eastAsia="Times New Roman" w:hAnsi="Times New Roman" w:cs="Times New Roman"/>
                <w:color w:val="000000"/>
                <w:sz w:val="20"/>
                <w:szCs w:val="20"/>
              </w:rPr>
            </w:pPr>
            <w:r w:rsidRPr="003547FB">
              <w:rPr>
                <w:rFonts w:ascii="Times New Roman" w:eastAsia="Times New Roman" w:hAnsi="Times New Roman" w:cs="Times New Roman"/>
                <w:color w:val="000000"/>
                <w:sz w:val="20"/>
                <w:szCs w:val="20"/>
              </w:rPr>
              <w:t>5.09</w:t>
            </w:r>
          </w:p>
        </w:tc>
        <w:tc>
          <w:tcPr>
            <w:tcW w:w="480" w:type="pct"/>
            <w:tcBorders>
              <w:top w:val="nil"/>
            </w:tcBorders>
            <w:shd w:val="clear" w:color="auto" w:fill="auto"/>
            <w:noWrap/>
          </w:tcPr>
          <w:p w:rsidR="00067EEB" w:rsidRPr="003547FB" w:rsidRDefault="00067EEB" w:rsidP="000E6123">
            <w:pPr>
              <w:spacing w:after="0" w:line="276" w:lineRule="auto"/>
              <w:jc w:val="center"/>
              <w:rPr>
                <w:rFonts w:ascii="Times New Roman" w:eastAsia="Times New Roman" w:hAnsi="Times New Roman" w:cs="Times New Roman"/>
                <w:color w:val="000000"/>
                <w:sz w:val="20"/>
                <w:szCs w:val="20"/>
              </w:rPr>
            </w:pPr>
            <w:r w:rsidRPr="003547FB">
              <w:rPr>
                <w:rFonts w:ascii="Times New Roman" w:eastAsia="Times New Roman" w:hAnsi="Times New Roman" w:cs="Times New Roman"/>
                <w:color w:val="000000"/>
                <w:sz w:val="20"/>
                <w:szCs w:val="20"/>
              </w:rPr>
              <w:t>3.20</w:t>
            </w:r>
          </w:p>
        </w:tc>
        <w:tc>
          <w:tcPr>
            <w:tcW w:w="543" w:type="pct"/>
            <w:tcBorders>
              <w:top w:val="nil"/>
            </w:tcBorders>
            <w:shd w:val="clear" w:color="auto" w:fill="auto"/>
            <w:noWrap/>
          </w:tcPr>
          <w:p w:rsidR="00067EEB" w:rsidRPr="003547FB" w:rsidRDefault="00067EEB" w:rsidP="000E6123">
            <w:pPr>
              <w:spacing w:after="0" w:line="276" w:lineRule="auto"/>
              <w:jc w:val="center"/>
              <w:rPr>
                <w:rFonts w:ascii="Times New Roman" w:eastAsia="Times New Roman" w:hAnsi="Times New Roman" w:cs="Times New Roman"/>
                <w:color w:val="000000"/>
                <w:sz w:val="20"/>
                <w:szCs w:val="20"/>
              </w:rPr>
            </w:pPr>
            <w:r w:rsidRPr="003547FB">
              <w:rPr>
                <w:rFonts w:ascii="Times New Roman" w:eastAsia="Times New Roman" w:hAnsi="Times New Roman" w:cs="Times New Roman"/>
                <w:color w:val="000000"/>
                <w:sz w:val="20"/>
                <w:szCs w:val="20"/>
              </w:rPr>
              <w:t>6.19</w:t>
            </w:r>
          </w:p>
        </w:tc>
      </w:tr>
      <w:tr w:rsidR="00067EEB" w:rsidRPr="003547FB" w:rsidTr="002176BF">
        <w:trPr>
          <w:trHeight w:val="283"/>
        </w:trPr>
        <w:tc>
          <w:tcPr>
            <w:tcW w:w="1964" w:type="pct"/>
            <w:tcBorders>
              <w:top w:val="nil"/>
            </w:tcBorders>
            <w:shd w:val="clear" w:color="auto" w:fill="auto"/>
            <w:noWrap/>
          </w:tcPr>
          <w:p w:rsidR="00067EEB" w:rsidRPr="003547FB" w:rsidRDefault="00067EEB" w:rsidP="00067EEB">
            <w:pPr>
              <w:spacing w:after="0" w:line="276" w:lineRule="auto"/>
              <w:rPr>
                <w:rFonts w:ascii="Times New Roman" w:eastAsia="Times New Roman" w:hAnsi="Times New Roman" w:cs="Times New Roman"/>
                <w:color w:val="000000"/>
                <w:sz w:val="20"/>
                <w:szCs w:val="20"/>
              </w:rPr>
            </w:pPr>
            <w:r w:rsidRPr="003547FB">
              <w:rPr>
                <w:rFonts w:ascii="Times New Roman" w:eastAsia="Times New Roman" w:hAnsi="Times New Roman" w:cs="Times New Roman"/>
                <w:color w:val="000000"/>
                <w:sz w:val="20"/>
                <w:szCs w:val="20"/>
              </w:rPr>
              <w:t>Household size (number)</w:t>
            </w:r>
          </w:p>
        </w:tc>
        <w:tc>
          <w:tcPr>
            <w:tcW w:w="517" w:type="pct"/>
            <w:tcBorders>
              <w:top w:val="nil"/>
            </w:tcBorders>
            <w:shd w:val="clear" w:color="auto" w:fill="auto"/>
            <w:noWrap/>
          </w:tcPr>
          <w:p w:rsidR="00067EEB" w:rsidRPr="003547FB" w:rsidRDefault="00067EEB" w:rsidP="000E6123">
            <w:pPr>
              <w:spacing w:after="0" w:line="276" w:lineRule="auto"/>
              <w:jc w:val="center"/>
              <w:rPr>
                <w:rFonts w:ascii="Times New Roman" w:eastAsia="Times New Roman" w:hAnsi="Times New Roman" w:cs="Times New Roman"/>
                <w:color w:val="000000"/>
                <w:sz w:val="20"/>
                <w:szCs w:val="20"/>
              </w:rPr>
            </w:pPr>
            <w:r w:rsidRPr="003547FB">
              <w:rPr>
                <w:rFonts w:ascii="Times New Roman" w:eastAsia="Times New Roman" w:hAnsi="Times New Roman" w:cs="Times New Roman"/>
                <w:color w:val="000000"/>
                <w:sz w:val="20"/>
                <w:szCs w:val="20"/>
              </w:rPr>
              <w:t>5.61</w:t>
            </w:r>
          </w:p>
        </w:tc>
        <w:tc>
          <w:tcPr>
            <w:tcW w:w="490" w:type="pct"/>
            <w:tcBorders>
              <w:top w:val="nil"/>
            </w:tcBorders>
            <w:shd w:val="clear" w:color="auto" w:fill="auto"/>
            <w:noWrap/>
          </w:tcPr>
          <w:p w:rsidR="00067EEB" w:rsidRPr="003547FB" w:rsidRDefault="00067EEB" w:rsidP="000E6123">
            <w:pPr>
              <w:spacing w:after="0" w:line="276" w:lineRule="auto"/>
              <w:jc w:val="center"/>
              <w:rPr>
                <w:rFonts w:ascii="Times New Roman" w:eastAsia="Times New Roman" w:hAnsi="Times New Roman" w:cs="Times New Roman"/>
                <w:color w:val="000000"/>
                <w:sz w:val="20"/>
                <w:szCs w:val="20"/>
              </w:rPr>
            </w:pPr>
            <w:r w:rsidRPr="003547FB">
              <w:rPr>
                <w:rFonts w:ascii="Times New Roman" w:eastAsia="Times New Roman" w:hAnsi="Times New Roman" w:cs="Times New Roman"/>
                <w:color w:val="000000"/>
                <w:sz w:val="20"/>
                <w:szCs w:val="20"/>
              </w:rPr>
              <w:t>7.50</w:t>
            </w:r>
          </w:p>
        </w:tc>
        <w:tc>
          <w:tcPr>
            <w:tcW w:w="517" w:type="pct"/>
            <w:tcBorders>
              <w:top w:val="nil"/>
            </w:tcBorders>
            <w:shd w:val="clear" w:color="auto" w:fill="auto"/>
            <w:noWrap/>
          </w:tcPr>
          <w:p w:rsidR="00067EEB" w:rsidRPr="003547FB" w:rsidRDefault="00067EEB" w:rsidP="000E6123">
            <w:pPr>
              <w:spacing w:after="0" w:line="276" w:lineRule="auto"/>
              <w:jc w:val="center"/>
              <w:rPr>
                <w:rFonts w:ascii="Times New Roman" w:eastAsia="Times New Roman" w:hAnsi="Times New Roman" w:cs="Times New Roman"/>
                <w:color w:val="000000"/>
                <w:sz w:val="20"/>
                <w:szCs w:val="20"/>
              </w:rPr>
            </w:pPr>
            <w:r w:rsidRPr="003547FB">
              <w:rPr>
                <w:rFonts w:ascii="Times New Roman" w:eastAsia="Times New Roman" w:hAnsi="Times New Roman" w:cs="Times New Roman"/>
                <w:color w:val="000000"/>
                <w:sz w:val="20"/>
                <w:szCs w:val="20"/>
              </w:rPr>
              <w:t>6.98</w:t>
            </w:r>
          </w:p>
        </w:tc>
        <w:tc>
          <w:tcPr>
            <w:tcW w:w="490" w:type="pct"/>
            <w:tcBorders>
              <w:top w:val="nil"/>
            </w:tcBorders>
            <w:shd w:val="clear" w:color="auto" w:fill="auto"/>
            <w:noWrap/>
          </w:tcPr>
          <w:p w:rsidR="00067EEB" w:rsidRPr="003547FB" w:rsidRDefault="00067EEB" w:rsidP="000E6123">
            <w:pPr>
              <w:spacing w:after="0" w:line="276" w:lineRule="auto"/>
              <w:jc w:val="center"/>
              <w:rPr>
                <w:rFonts w:ascii="Times New Roman" w:eastAsia="Times New Roman" w:hAnsi="Times New Roman" w:cs="Times New Roman"/>
                <w:color w:val="000000"/>
                <w:sz w:val="20"/>
                <w:szCs w:val="20"/>
              </w:rPr>
            </w:pPr>
            <w:r w:rsidRPr="003547FB">
              <w:rPr>
                <w:rFonts w:ascii="Times New Roman" w:eastAsia="Times New Roman" w:hAnsi="Times New Roman" w:cs="Times New Roman"/>
                <w:color w:val="000000"/>
                <w:sz w:val="20"/>
                <w:szCs w:val="20"/>
              </w:rPr>
              <w:t>4.99</w:t>
            </w:r>
          </w:p>
        </w:tc>
        <w:tc>
          <w:tcPr>
            <w:tcW w:w="480" w:type="pct"/>
            <w:tcBorders>
              <w:top w:val="nil"/>
            </w:tcBorders>
            <w:shd w:val="clear" w:color="auto" w:fill="auto"/>
            <w:noWrap/>
          </w:tcPr>
          <w:p w:rsidR="00067EEB" w:rsidRPr="003547FB" w:rsidRDefault="00067EEB" w:rsidP="000E6123">
            <w:pPr>
              <w:spacing w:after="0" w:line="276" w:lineRule="auto"/>
              <w:jc w:val="center"/>
              <w:rPr>
                <w:rFonts w:ascii="Times New Roman" w:eastAsia="Times New Roman" w:hAnsi="Times New Roman" w:cs="Times New Roman"/>
                <w:color w:val="000000"/>
                <w:sz w:val="20"/>
                <w:szCs w:val="20"/>
              </w:rPr>
            </w:pPr>
            <w:r w:rsidRPr="003547FB">
              <w:rPr>
                <w:rFonts w:ascii="Times New Roman" w:eastAsia="Times New Roman" w:hAnsi="Times New Roman" w:cs="Times New Roman"/>
                <w:color w:val="000000"/>
                <w:sz w:val="20"/>
                <w:szCs w:val="20"/>
              </w:rPr>
              <w:t>5.86</w:t>
            </w:r>
          </w:p>
        </w:tc>
        <w:tc>
          <w:tcPr>
            <w:tcW w:w="543" w:type="pct"/>
            <w:tcBorders>
              <w:top w:val="nil"/>
            </w:tcBorders>
            <w:shd w:val="clear" w:color="auto" w:fill="auto"/>
            <w:noWrap/>
          </w:tcPr>
          <w:p w:rsidR="00067EEB" w:rsidRPr="003547FB" w:rsidRDefault="00067EEB" w:rsidP="000E6123">
            <w:pPr>
              <w:spacing w:after="0" w:line="276" w:lineRule="auto"/>
              <w:jc w:val="center"/>
              <w:rPr>
                <w:rFonts w:ascii="Times New Roman" w:eastAsia="Times New Roman" w:hAnsi="Times New Roman" w:cs="Times New Roman"/>
                <w:color w:val="000000"/>
                <w:sz w:val="20"/>
                <w:szCs w:val="20"/>
              </w:rPr>
            </w:pPr>
            <w:r w:rsidRPr="003547FB">
              <w:rPr>
                <w:rFonts w:ascii="Times New Roman" w:eastAsia="Times New Roman" w:hAnsi="Times New Roman" w:cs="Times New Roman"/>
                <w:color w:val="000000"/>
                <w:sz w:val="20"/>
                <w:szCs w:val="20"/>
              </w:rPr>
              <w:t>6.18</w:t>
            </w:r>
          </w:p>
        </w:tc>
      </w:tr>
      <w:tr w:rsidR="00067EEB" w:rsidRPr="003547FB" w:rsidTr="002176BF">
        <w:trPr>
          <w:trHeight w:val="283"/>
        </w:trPr>
        <w:tc>
          <w:tcPr>
            <w:tcW w:w="1964" w:type="pct"/>
            <w:shd w:val="clear" w:color="auto" w:fill="auto"/>
            <w:noWrap/>
            <w:hideMark/>
          </w:tcPr>
          <w:p w:rsidR="004B1DFE" w:rsidRPr="003547FB" w:rsidRDefault="004B1DFE" w:rsidP="003B5DA1">
            <w:pPr>
              <w:spacing w:after="0" w:line="276" w:lineRule="auto"/>
              <w:rPr>
                <w:rFonts w:ascii="Times New Roman" w:eastAsia="Times New Roman" w:hAnsi="Times New Roman" w:cs="Times New Roman"/>
                <w:color w:val="000000"/>
                <w:sz w:val="20"/>
                <w:szCs w:val="20"/>
              </w:rPr>
            </w:pPr>
            <w:r w:rsidRPr="003547FB">
              <w:rPr>
                <w:rFonts w:ascii="Times New Roman" w:eastAsia="Times New Roman" w:hAnsi="Times New Roman" w:cs="Times New Roman"/>
                <w:color w:val="000000"/>
                <w:sz w:val="20"/>
                <w:szCs w:val="20"/>
              </w:rPr>
              <w:t>Total land size (Ha)</w:t>
            </w:r>
          </w:p>
        </w:tc>
        <w:tc>
          <w:tcPr>
            <w:tcW w:w="517" w:type="pct"/>
            <w:shd w:val="clear" w:color="auto" w:fill="auto"/>
            <w:noWrap/>
            <w:hideMark/>
          </w:tcPr>
          <w:p w:rsidR="004B1DFE" w:rsidRPr="003547FB" w:rsidRDefault="004B1DFE" w:rsidP="000E6123">
            <w:pPr>
              <w:spacing w:after="0" w:line="276" w:lineRule="auto"/>
              <w:jc w:val="center"/>
              <w:rPr>
                <w:rFonts w:ascii="Times New Roman" w:eastAsia="Times New Roman" w:hAnsi="Times New Roman" w:cs="Times New Roman"/>
                <w:color w:val="000000"/>
                <w:sz w:val="20"/>
                <w:szCs w:val="20"/>
              </w:rPr>
            </w:pPr>
            <w:r w:rsidRPr="003547FB">
              <w:rPr>
                <w:rFonts w:ascii="Times New Roman" w:eastAsia="Times New Roman" w:hAnsi="Times New Roman" w:cs="Times New Roman"/>
                <w:color w:val="000000"/>
                <w:sz w:val="20"/>
                <w:szCs w:val="20"/>
              </w:rPr>
              <w:t>1.02</w:t>
            </w:r>
          </w:p>
        </w:tc>
        <w:tc>
          <w:tcPr>
            <w:tcW w:w="490" w:type="pct"/>
            <w:shd w:val="clear" w:color="auto" w:fill="auto"/>
            <w:noWrap/>
            <w:hideMark/>
          </w:tcPr>
          <w:p w:rsidR="004B1DFE" w:rsidRPr="003547FB" w:rsidRDefault="004B1DFE" w:rsidP="000E6123">
            <w:pPr>
              <w:spacing w:after="0" w:line="276" w:lineRule="auto"/>
              <w:jc w:val="center"/>
              <w:rPr>
                <w:rFonts w:ascii="Times New Roman" w:eastAsia="Times New Roman" w:hAnsi="Times New Roman" w:cs="Times New Roman"/>
                <w:color w:val="000000"/>
                <w:sz w:val="20"/>
                <w:szCs w:val="20"/>
              </w:rPr>
            </w:pPr>
            <w:r w:rsidRPr="003547FB">
              <w:rPr>
                <w:rFonts w:ascii="Times New Roman" w:eastAsia="Times New Roman" w:hAnsi="Times New Roman" w:cs="Times New Roman"/>
                <w:color w:val="000000"/>
                <w:sz w:val="20"/>
                <w:szCs w:val="20"/>
              </w:rPr>
              <w:t>1.33</w:t>
            </w:r>
          </w:p>
        </w:tc>
        <w:tc>
          <w:tcPr>
            <w:tcW w:w="517" w:type="pct"/>
            <w:shd w:val="clear" w:color="auto" w:fill="auto"/>
            <w:noWrap/>
            <w:hideMark/>
          </w:tcPr>
          <w:p w:rsidR="004B1DFE" w:rsidRPr="003547FB" w:rsidRDefault="004B1DFE" w:rsidP="000E6123">
            <w:pPr>
              <w:spacing w:after="0" w:line="276" w:lineRule="auto"/>
              <w:jc w:val="center"/>
              <w:rPr>
                <w:rFonts w:ascii="Times New Roman" w:eastAsia="Times New Roman" w:hAnsi="Times New Roman" w:cs="Times New Roman"/>
                <w:color w:val="000000"/>
                <w:sz w:val="20"/>
                <w:szCs w:val="20"/>
              </w:rPr>
            </w:pPr>
            <w:r w:rsidRPr="003547FB">
              <w:rPr>
                <w:rFonts w:ascii="Times New Roman" w:eastAsia="Times New Roman" w:hAnsi="Times New Roman" w:cs="Times New Roman"/>
                <w:color w:val="000000"/>
                <w:sz w:val="20"/>
                <w:szCs w:val="20"/>
              </w:rPr>
              <w:t>1.96</w:t>
            </w:r>
          </w:p>
        </w:tc>
        <w:tc>
          <w:tcPr>
            <w:tcW w:w="490" w:type="pct"/>
            <w:shd w:val="clear" w:color="auto" w:fill="auto"/>
            <w:noWrap/>
            <w:hideMark/>
          </w:tcPr>
          <w:p w:rsidR="004B1DFE" w:rsidRPr="003547FB" w:rsidRDefault="004B1DFE" w:rsidP="000E6123">
            <w:pPr>
              <w:spacing w:after="0" w:line="276" w:lineRule="auto"/>
              <w:jc w:val="center"/>
              <w:rPr>
                <w:rFonts w:ascii="Times New Roman" w:eastAsia="Times New Roman" w:hAnsi="Times New Roman" w:cs="Times New Roman"/>
                <w:color w:val="000000"/>
                <w:sz w:val="20"/>
                <w:szCs w:val="20"/>
              </w:rPr>
            </w:pPr>
            <w:r w:rsidRPr="003547FB">
              <w:rPr>
                <w:rFonts w:ascii="Times New Roman" w:eastAsia="Times New Roman" w:hAnsi="Times New Roman" w:cs="Times New Roman"/>
                <w:color w:val="000000"/>
                <w:sz w:val="20"/>
                <w:szCs w:val="20"/>
              </w:rPr>
              <w:t>0.55</w:t>
            </w:r>
          </w:p>
        </w:tc>
        <w:tc>
          <w:tcPr>
            <w:tcW w:w="480" w:type="pct"/>
            <w:shd w:val="clear" w:color="auto" w:fill="auto"/>
            <w:noWrap/>
            <w:hideMark/>
          </w:tcPr>
          <w:p w:rsidR="004B1DFE" w:rsidRPr="003547FB" w:rsidRDefault="004B1DFE" w:rsidP="000E6123">
            <w:pPr>
              <w:spacing w:after="0" w:line="276" w:lineRule="auto"/>
              <w:jc w:val="center"/>
              <w:rPr>
                <w:rFonts w:ascii="Times New Roman" w:eastAsia="Times New Roman" w:hAnsi="Times New Roman" w:cs="Times New Roman"/>
                <w:color w:val="000000"/>
                <w:sz w:val="20"/>
                <w:szCs w:val="20"/>
              </w:rPr>
            </w:pPr>
            <w:r w:rsidRPr="003547FB">
              <w:rPr>
                <w:rFonts w:ascii="Times New Roman" w:eastAsia="Times New Roman" w:hAnsi="Times New Roman" w:cs="Times New Roman"/>
                <w:color w:val="000000"/>
                <w:sz w:val="20"/>
                <w:szCs w:val="20"/>
              </w:rPr>
              <w:t>0.76</w:t>
            </w:r>
          </w:p>
        </w:tc>
        <w:tc>
          <w:tcPr>
            <w:tcW w:w="543" w:type="pct"/>
            <w:shd w:val="clear" w:color="auto" w:fill="auto"/>
            <w:noWrap/>
            <w:hideMark/>
          </w:tcPr>
          <w:p w:rsidR="004B1DFE" w:rsidRPr="003547FB" w:rsidRDefault="004B1DFE" w:rsidP="000E6123">
            <w:pPr>
              <w:spacing w:after="0" w:line="276" w:lineRule="auto"/>
              <w:jc w:val="center"/>
              <w:rPr>
                <w:rFonts w:ascii="Times New Roman" w:eastAsia="Times New Roman" w:hAnsi="Times New Roman" w:cs="Times New Roman"/>
                <w:color w:val="000000"/>
                <w:sz w:val="20"/>
                <w:szCs w:val="20"/>
              </w:rPr>
            </w:pPr>
            <w:r w:rsidRPr="003547FB">
              <w:rPr>
                <w:rFonts w:ascii="Times New Roman" w:eastAsia="Times New Roman" w:hAnsi="Times New Roman" w:cs="Times New Roman"/>
                <w:color w:val="000000"/>
                <w:sz w:val="20"/>
                <w:szCs w:val="20"/>
              </w:rPr>
              <w:t>1.12</w:t>
            </w:r>
          </w:p>
        </w:tc>
      </w:tr>
      <w:tr w:rsidR="00067EEB" w:rsidRPr="003547FB" w:rsidTr="002176BF">
        <w:trPr>
          <w:trHeight w:val="283"/>
        </w:trPr>
        <w:tc>
          <w:tcPr>
            <w:tcW w:w="1964" w:type="pct"/>
            <w:shd w:val="clear" w:color="auto" w:fill="auto"/>
            <w:noWrap/>
          </w:tcPr>
          <w:p w:rsidR="00067EEB" w:rsidRPr="003547FB" w:rsidRDefault="00067EEB" w:rsidP="00067EEB">
            <w:pPr>
              <w:spacing w:after="0" w:line="276" w:lineRule="auto"/>
              <w:rPr>
                <w:rFonts w:ascii="Times New Roman" w:eastAsia="Times New Roman" w:hAnsi="Times New Roman" w:cs="Times New Roman"/>
                <w:color w:val="000000"/>
                <w:sz w:val="20"/>
                <w:szCs w:val="20"/>
              </w:rPr>
            </w:pPr>
            <w:r w:rsidRPr="003547FB">
              <w:rPr>
                <w:rFonts w:ascii="Times New Roman" w:eastAsia="Times New Roman" w:hAnsi="Times New Roman" w:cs="Times New Roman"/>
                <w:color w:val="000000"/>
                <w:sz w:val="20"/>
                <w:szCs w:val="20"/>
              </w:rPr>
              <w:t>Tropical livestock units</w:t>
            </w:r>
          </w:p>
        </w:tc>
        <w:tc>
          <w:tcPr>
            <w:tcW w:w="517" w:type="pct"/>
            <w:shd w:val="clear" w:color="auto" w:fill="auto"/>
            <w:noWrap/>
          </w:tcPr>
          <w:p w:rsidR="00067EEB" w:rsidRPr="003547FB" w:rsidRDefault="00067EEB" w:rsidP="000E6123">
            <w:pPr>
              <w:spacing w:after="0" w:line="276" w:lineRule="auto"/>
              <w:jc w:val="center"/>
              <w:rPr>
                <w:rFonts w:ascii="Times New Roman" w:eastAsia="Times New Roman" w:hAnsi="Times New Roman" w:cs="Times New Roman"/>
                <w:color w:val="000000"/>
                <w:sz w:val="20"/>
                <w:szCs w:val="20"/>
              </w:rPr>
            </w:pPr>
            <w:r w:rsidRPr="003547FB">
              <w:rPr>
                <w:rFonts w:ascii="Times New Roman" w:eastAsia="Times New Roman" w:hAnsi="Times New Roman" w:cs="Times New Roman"/>
                <w:color w:val="000000"/>
                <w:sz w:val="20"/>
                <w:szCs w:val="20"/>
              </w:rPr>
              <w:t>1.91</w:t>
            </w:r>
          </w:p>
        </w:tc>
        <w:tc>
          <w:tcPr>
            <w:tcW w:w="490" w:type="pct"/>
            <w:shd w:val="clear" w:color="auto" w:fill="auto"/>
            <w:noWrap/>
          </w:tcPr>
          <w:p w:rsidR="00067EEB" w:rsidRPr="003547FB" w:rsidRDefault="00067EEB" w:rsidP="000E6123">
            <w:pPr>
              <w:spacing w:after="0" w:line="276" w:lineRule="auto"/>
              <w:jc w:val="center"/>
              <w:rPr>
                <w:rFonts w:ascii="Times New Roman" w:eastAsia="Times New Roman" w:hAnsi="Times New Roman" w:cs="Times New Roman"/>
                <w:color w:val="000000"/>
                <w:sz w:val="20"/>
                <w:szCs w:val="20"/>
              </w:rPr>
            </w:pPr>
            <w:r w:rsidRPr="003547FB">
              <w:rPr>
                <w:rFonts w:ascii="Times New Roman" w:eastAsia="Times New Roman" w:hAnsi="Times New Roman" w:cs="Times New Roman"/>
                <w:color w:val="000000"/>
                <w:sz w:val="20"/>
                <w:szCs w:val="20"/>
              </w:rPr>
              <w:t>1.16</w:t>
            </w:r>
          </w:p>
        </w:tc>
        <w:tc>
          <w:tcPr>
            <w:tcW w:w="517" w:type="pct"/>
            <w:shd w:val="clear" w:color="auto" w:fill="auto"/>
            <w:noWrap/>
          </w:tcPr>
          <w:p w:rsidR="00067EEB" w:rsidRPr="003547FB" w:rsidRDefault="00067EEB" w:rsidP="000E6123">
            <w:pPr>
              <w:spacing w:after="0" w:line="276" w:lineRule="auto"/>
              <w:jc w:val="center"/>
              <w:rPr>
                <w:rFonts w:ascii="Times New Roman" w:eastAsia="Times New Roman" w:hAnsi="Times New Roman" w:cs="Times New Roman"/>
                <w:color w:val="000000"/>
                <w:sz w:val="20"/>
                <w:szCs w:val="20"/>
              </w:rPr>
            </w:pPr>
            <w:r w:rsidRPr="003547FB">
              <w:rPr>
                <w:rFonts w:ascii="Times New Roman" w:eastAsia="Times New Roman" w:hAnsi="Times New Roman" w:cs="Times New Roman"/>
                <w:color w:val="000000"/>
                <w:sz w:val="20"/>
                <w:szCs w:val="20"/>
              </w:rPr>
              <w:t>3.66</w:t>
            </w:r>
          </w:p>
        </w:tc>
        <w:tc>
          <w:tcPr>
            <w:tcW w:w="490" w:type="pct"/>
            <w:shd w:val="clear" w:color="auto" w:fill="auto"/>
            <w:noWrap/>
          </w:tcPr>
          <w:p w:rsidR="00067EEB" w:rsidRPr="003547FB" w:rsidRDefault="00067EEB" w:rsidP="000E6123">
            <w:pPr>
              <w:spacing w:after="0" w:line="276" w:lineRule="auto"/>
              <w:jc w:val="center"/>
              <w:rPr>
                <w:rFonts w:ascii="Times New Roman" w:eastAsia="Times New Roman" w:hAnsi="Times New Roman" w:cs="Times New Roman"/>
                <w:color w:val="000000"/>
                <w:sz w:val="20"/>
                <w:szCs w:val="20"/>
              </w:rPr>
            </w:pPr>
            <w:r w:rsidRPr="003547FB">
              <w:rPr>
                <w:rFonts w:ascii="Times New Roman" w:eastAsia="Times New Roman" w:hAnsi="Times New Roman" w:cs="Times New Roman"/>
                <w:color w:val="000000"/>
                <w:sz w:val="20"/>
                <w:szCs w:val="20"/>
              </w:rPr>
              <w:t>0.69</w:t>
            </w:r>
          </w:p>
        </w:tc>
        <w:tc>
          <w:tcPr>
            <w:tcW w:w="480" w:type="pct"/>
            <w:shd w:val="clear" w:color="auto" w:fill="auto"/>
            <w:noWrap/>
          </w:tcPr>
          <w:p w:rsidR="00067EEB" w:rsidRPr="003547FB" w:rsidRDefault="00067EEB" w:rsidP="000E6123">
            <w:pPr>
              <w:spacing w:after="0" w:line="276" w:lineRule="auto"/>
              <w:jc w:val="center"/>
              <w:rPr>
                <w:rFonts w:ascii="Times New Roman" w:eastAsia="Times New Roman" w:hAnsi="Times New Roman" w:cs="Times New Roman"/>
                <w:color w:val="000000"/>
                <w:sz w:val="20"/>
                <w:szCs w:val="20"/>
              </w:rPr>
            </w:pPr>
            <w:r w:rsidRPr="003547FB">
              <w:rPr>
                <w:rFonts w:ascii="Times New Roman" w:eastAsia="Times New Roman" w:hAnsi="Times New Roman" w:cs="Times New Roman"/>
                <w:color w:val="000000"/>
                <w:sz w:val="20"/>
                <w:szCs w:val="20"/>
              </w:rPr>
              <w:t>2.61</w:t>
            </w:r>
          </w:p>
        </w:tc>
        <w:tc>
          <w:tcPr>
            <w:tcW w:w="543" w:type="pct"/>
            <w:shd w:val="clear" w:color="auto" w:fill="auto"/>
            <w:noWrap/>
          </w:tcPr>
          <w:p w:rsidR="00067EEB" w:rsidRPr="003547FB" w:rsidRDefault="00067EEB" w:rsidP="000E6123">
            <w:pPr>
              <w:spacing w:after="0" w:line="276" w:lineRule="auto"/>
              <w:jc w:val="center"/>
              <w:rPr>
                <w:rFonts w:ascii="Times New Roman" w:eastAsia="Times New Roman" w:hAnsi="Times New Roman" w:cs="Times New Roman"/>
                <w:color w:val="000000"/>
                <w:sz w:val="20"/>
                <w:szCs w:val="20"/>
              </w:rPr>
            </w:pPr>
            <w:r w:rsidRPr="003547FB">
              <w:rPr>
                <w:rFonts w:ascii="Times New Roman" w:eastAsia="Times New Roman" w:hAnsi="Times New Roman" w:cs="Times New Roman"/>
                <w:color w:val="000000"/>
                <w:sz w:val="20"/>
                <w:szCs w:val="20"/>
              </w:rPr>
              <w:t>2.01</w:t>
            </w:r>
          </w:p>
        </w:tc>
      </w:tr>
      <w:tr w:rsidR="00067EEB" w:rsidRPr="003547FB" w:rsidTr="002176BF">
        <w:trPr>
          <w:trHeight w:val="283"/>
        </w:trPr>
        <w:tc>
          <w:tcPr>
            <w:tcW w:w="1964" w:type="pct"/>
            <w:shd w:val="clear" w:color="auto" w:fill="auto"/>
            <w:noWrap/>
          </w:tcPr>
          <w:p w:rsidR="00067EEB" w:rsidRPr="003547FB" w:rsidRDefault="00067EEB" w:rsidP="00067EEB">
            <w:pPr>
              <w:spacing w:after="0" w:line="276" w:lineRule="auto"/>
              <w:rPr>
                <w:rFonts w:ascii="Times New Roman" w:eastAsia="Times New Roman" w:hAnsi="Times New Roman" w:cs="Times New Roman"/>
                <w:color w:val="000000"/>
                <w:sz w:val="20"/>
                <w:szCs w:val="20"/>
              </w:rPr>
            </w:pPr>
            <w:r w:rsidRPr="003547FB">
              <w:rPr>
                <w:rFonts w:ascii="Times New Roman" w:eastAsia="Times New Roman" w:hAnsi="Times New Roman" w:cs="Times New Roman"/>
                <w:color w:val="000000"/>
                <w:sz w:val="20"/>
                <w:szCs w:val="20"/>
              </w:rPr>
              <w:t>Off farm income (Yes)</w:t>
            </w:r>
          </w:p>
        </w:tc>
        <w:tc>
          <w:tcPr>
            <w:tcW w:w="517" w:type="pct"/>
            <w:shd w:val="clear" w:color="auto" w:fill="auto"/>
            <w:noWrap/>
          </w:tcPr>
          <w:p w:rsidR="00067EEB" w:rsidRPr="003547FB" w:rsidRDefault="00067EEB" w:rsidP="000E6123">
            <w:pPr>
              <w:spacing w:after="0" w:line="276" w:lineRule="auto"/>
              <w:jc w:val="center"/>
              <w:rPr>
                <w:rFonts w:ascii="Times New Roman" w:eastAsia="Times New Roman" w:hAnsi="Times New Roman" w:cs="Times New Roman"/>
                <w:color w:val="000000"/>
                <w:sz w:val="20"/>
                <w:szCs w:val="20"/>
              </w:rPr>
            </w:pPr>
            <w:r w:rsidRPr="003547FB">
              <w:rPr>
                <w:rFonts w:ascii="Times New Roman" w:eastAsia="Times New Roman" w:hAnsi="Times New Roman" w:cs="Times New Roman"/>
                <w:color w:val="000000"/>
                <w:sz w:val="20"/>
                <w:szCs w:val="20"/>
              </w:rPr>
              <w:t>0.82</w:t>
            </w:r>
          </w:p>
        </w:tc>
        <w:tc>
          <w:tcPr>
            <w:tcW w:w="490" w:type="pct"/>
            <w:shd w:val="clear" w:color="auto" w:fill="auto"/>
            <w:noWrap/>
          </w:tcPr>
          <w:p w:rsidR="00067EEB" w:rsidRPr="003547FB" w:rsidRDefault="00067EEB" w:rsidP="000E6123">
            <w:pPr>
              <w:spacing w:after="0" w:line="276" w:lineRule="auto"/>
              <w:jc w:val="center"/>
              <w:rPr>
                <w:rFonts w:ascii="Times New Roman" w:eastAsia="Times New Roman" w:hAnsi="Times New Roman" w:cs="Times New Roman"/>
                <w:color w:val="000000"/>
                <w:sz w:val="20"/>
                <w:szCs w:val="20"/>
              </w:rPr>
            </w:pPr>
            <w:r w:rsidRPr="003547FB">
              <w:rPr>
                <w:rFonts w:ascii="Times New Roman" w:eastAsia="Times New Roman" w:hAnsi="Times New Roman" w:cs="Times New Roman"/>
                <w:color w:val="000000"/>
                <w:sz w:val="20"/>
                <w:szCs w:val="20"/>
              </w:rPr>
              <w:t>0.58</w:t>
            </w:r>
          </w:p>
        </w:tc>
        <w:tc>
          <w:tcPr>
            <w:tcW w:w="517" w:type="pct"/>
            <w:shd w:val="clear" w:color="auto" w:fill="auto"/>
            <w:noWrap/>
          </w:tcPr>
          <w:p w:rsidR="00067EEB" w:rsidRPr="003547FB" w:rsidRDefault="00067EEB" w:rsidP="000E6123">
            <w:pPr>
              <w:spacing w:after="0" w:line="276" w:lineRule="auto"/>
              <w:jc w:val="center"/>
              <w:rPr>
                <w:rFonts w:ascii="Times New Roman" w:eastAsia="Times New Roman" w:hAnsi="Times New Roman" w:cs="Times New Roman"/>
                <w:color w:val="000000"/>
                <w:sz w:val="20"/>
                <w:szCs w:val="20"/>
              </w:rPr>
            </w:pPr>
            <w:r w:rsidRPr="003547FB">
              <w:rPr>
                <w:rFonts w:ascii="Times New Roman" w:eastAsia="Times New Roman" w:hAnsi="Times New Roman" w:cs="Times New Roman"/>
                <w:color w:val="000000"/>
                <w:sz w:val="20"/>
                <w:szCs w:val="20"/>
              </w:rPr>
              <w:t>0.70</w:t>
            </w:r>
          </w:p>
        </w:tc>
        <w:tc>
          <w:tcPr>
            <w:tcW w:w="490" w:type="pct"/>
            <w:shd w:val="clear" w:color="auto" w:fill="auto"/>
            <w:noWrap/>
          </w:tcPr>
          <w:p w:rsidR="00067EEB" w:rsidRPr="003547FB" w:rsidRDefault="00067EEB" w:rsidP="000E6123">
            <w:pPr>
              <w:spacing w:after="0" w:line="276" w:lineRule="auto"/>
              <w:jc w:val="center"/>
              <w:rPr>
                <w:rFonts w:ascii="Times New Roman" w:eastAsia="Times New Roman" w:hAnsi="Times New Roman" w:cs="Times New Roman"/>
                <w:color w:val="000000"/>
                <w:sz w:val="20"/>
                <w:szCs w:val="20"/>
              </w:rPr>
            </w:pPr>
            <w:r w:rsidRPr="003547FB">
              <w:rPr>
                <w:rFonts w:ascii="Times New Roman" w:eastAsia="Times New Roman" w:hAnsi="Times New Roman" w:cs="Times New Roman"/>
                <w:color w:val="000000"/>
                <w:sz w:val="20"/>
                <w:szCs w:val="20"/>
              </w:rPr>
              <w:t>0.30</w:t>
            </w:r>
          </w:p>
        </w:tc>
        <w:tc>
          <w:tcPr>
            <w:tcW w:w="480" w:type="pct"/>
            <w:shd w:val="clear" w:color="auto" w:fill="auto"/>
            <w:noWrap/>
          </w:tcPr>
          <w:p w:rsidR="00067EEB" w:rsidRPr="003547FB" w:rsidRDefault="00067EEB" w:rsidP="000E6123">
            <w:pPr>
              <w:spacing w:after="0" w:line="276" w:lineRule="auto"/>
              <w:jc w:val="center"/>
              <w:rPr>
                <w:rFonts w:ascii="Times New Roman" w:eastAsia="Times New Roman" w:hAnsi="Times New Roman" w:cs="Times New Roman"/>
                <w:color w:val="000000"/>
                <w:sz w:val="20"/>
                <w:szCs w:val="20"/>
              </w:rPr>
            </w:pPr>
            <w:r w:rsidRPr="003547FB">
              <w:rPr>
                <w:rFonts w:ascii="Times New Roman" w:eastAsia="Times New Roman" w:hAnsi="Times New Roman" w:cs="Times New Roman"/>
                <w:color w:val="000000"/>
                <w:sz w:val="20"/>
                <w:szCs w:val="20"/>
              </w:rPr>
              <w:t>0.41</w:t>
            </w:r>
          </w:p>
        </w:tc>
        <w:tc>
          <w:tcPr>
            <w:tcW w:w="543" w:type="pct"/>
            <w:shd w:val="clear" w:color="auto" w:fill="auto"/>
            <w:noWrap/>
          </w:tcPr>
          <w:p w:rsidR="00067EEB" w:rsidRPr="003547FB" w:rsidRDefault="00067EEB" w:rsidP="000E6123">
            <w:pPr>
              <w:spacing w:after="0" w:line="276" w:lineRule="auto"/>
              <w:jc w:val="center"/>
              <w:rPr>
                <w:rFonts w:ascii="Times New Roman" w:eastAsia="Times New Roman" w:hAnsi="Times New Roman" w:cs="Times New Roman"/>
                <w:color w:val="000000"/>
                <w:sz w:val="20"/>
                <w:szCs w:val="20"/>
              </w:rPr>
            </w:pPr>
            <w:r w:rsidRPr="003547FB">
              <w:rPr>
                <w:rFonts w:ascii="Times New Roman" w:eastAsia="Times New Roman" w:hAnsi="Times New Roman" w:cs="Times New Roman"/>
                <w:color w:val="000000"/>
                <w:sz w:val="20"/>
                <w:szCs w:val="20"/>
              </w:rPr>
              <w:t>0.56</w:t>
            </w:r>
          </w:p>
        </w:tc>
      </w:tr>
      <w:tr w:rsidR="00067EEB" w:rsidRPr="003547FB" w:rsidTr="002176BF">
        <w:trPr>
          <w:trHeight w:val="283"/>
        </w:trPr>
        <w:tc>
          <w:tcPr>
            <w:tcW w:w="1964" w:type="pct"/>
            <w:shd w:val="clear" w:color="auto" w:fill="auto"/>
            <w:noWrap/>
          </w:tcPr>
          <w:p w:rsidR="00067EEB" w:rsidRPr="003547FB" w:rsidRDefault="00067EEB" w:rsidP="00067EEB">
            <w:pPr>
              <w:spacing w:after="0" w:line="276" w:lineRule="auto"/>
              <w:rPr>
                <w:rFonts w:ascii="Times New Roman" w:eastAsia="Times New Roman" w:hAnsi="Times New Roman" w:cs="Times New Roman"/>
                <w:color w:val="000000"/>
                <w:sz w:val="20"/>
                <w:szCs w:val="20"/>
              </w:rPr>
            </w:pPr>
            <w:r w:rsidRPr="003547FB">
              <w:rPr>
                <w:rFonts w:ascii="Times New Roman" w:eastAsia="Times New Roman" w:hAnsi="Times New Roman" w:cs="Times New Roman"/>
                <w:color w:val="000000"/>
                <w:sz w:val="20"/>
                <w:szCs w:val="20"/>
              </w:rPr>
              <w:t>Group membership (Yes)</w:t>
            </w:r>
          </w:p>
        </w:tc>
        <w:tc>
          <w:tcPr>
            <w:tcW w:w="517" w:type="pct"/>
            <w:shd w:val="clear" w:color="auto" w:fill="auto"/>
            <w:noWrap/>
          </w:tcPr>
          <w:p w:rsidR="00067EEB" w:rsidRPr="003547FB" w:rsidRDefault="00067EEB" w:rsidP="000E6123">
            <w:pPr>
              <w:spacing w:after="0" w:line="276" w:lineRule="auto"/>
              <w:jc w:val="center"/>
              <w:rPr>
                <w:rFonts w:ascii="Times New Roman" w:eastAsia="Times New Roman" w:hAnsi="Times New Roman" w:cs="Times New Roman"/>
                <w:color w:val="000000"/>
                <w:sz w:val="20"/>
                <w:szCs w:val="20"/>
              </w:rPr>
            </w:pPr>
            <w:r w:rsidRPr="003547FB">
              <w:rPr>
                <w:rFonts w:ascii="Times New Roman" w:eastAsia="Times New Roman" w:hAnsi="Times New Roman" w:cs="Times New Roman"/>
                <w:color w:val="000000"/>
                <w:sz w:val="20"/>
                <w:szCs w:val="20"/>
              </w:rPr>
              <w:t>0.38</w:t>
            </w:r>
          </w:p>
        </w:tc>
        <w:tc>
          <w:tcPr>
            <w:tcW w:w="490" w:type="pct"/>
            <w:shd w:val="clear" w:color="auto" w:fill="auto"/>
            <w:noWrap/>
          </w:tcPr>
          <w:p w:rsidR="00067EEB" w:rsidRPr="003547FB" w:rsidRDefault="00067EEB" w:rsidP="000E6123">
            <w:pPr>
              <w:spacing w:after="0" w:line="276" w:lineRule="auto"/>
              <w:jc w:val="center"/>
              <w:rPr>
                <w:rFonts w:ascii="Times New Roman" w:eastAsia="Times New Roman" w:hAnsi="Times New Roman" w:cs="Times New Roman"/>
                <w:color w:val="000000"/>
                <w:sz w:val="20"/>
                <w:szCs w:val="20"/>
              </w:rPr>
            </w:pPr>
            <w:r w:rsidRPr="003547FB">
              <w:rPr>
                <w:rFonts w:ascii="Times New Roman" w:eastAsia="Times New Roman" w:hAnsi="Times New Roman" w:cs="Times New Roman"/>
                <w:color w:val="000000"/>
                <w:sz w:val="20"/>
                <w:szCs w:val="20"/>
              </w:rPr>
              <w:t>0.35</w:t>
            </w:r>
          </w:p>
        </w:tc>
        <w:tc>
          <w:tcPr>
            <w:tcW w:w="517" w:type="pct"/>
            <w:shd w:val="clear" w:color="auto" w:fill="auto"/>
            <w:noWrap/>
          </w:tcPr>
          <w:p w:rsidR="00067EEB" w:rsidRPr="003547FB" w:rsidRDefault="00067EEB" w:rsidP="000E6123">
            <w:pPr>
              <w:spacing w:after="0" w:line="276" w:lineRule="auto"/>
              <w:jc w:val="center"/>
              <w:rPr>
                <w:rFonts w:ascii="Times New Roman" w:eastAsia="Times New Roman" w:hAnsi="Times New Roman" w:cs="Times New Roman"/>
                <w:color w:val="000000"/>
                <w:sz w:val="20"/>
                <w:szCs w:val="20"/>
              </w:rPr>
            </w:pPr>
            <w:r w:rsidRPr="003547FB">
              <w:rPr>
                <w:rFonts w:ascii="Times New Roman" w:eastAsia="Times New Roman" w:hAnsi="Times New Roman" w:cs="Times New Roman"/>
                <w:color w:val="000000"/>
                <w:sz w:val="20"/>
                <w:szCs w:val="20"/>
              </w:rPr>
              <w:t>0.36</w:t>
            </w:r>
          </w:p>
        </w:tc>
        <w:tc>
          <w:tcPr>
            <w:tcW w:w="490" w:type="pct"/>
            <w:shd w:val="clear" w:color="auto" w:fill="auto"/>
            <w:noWrap/>
          </w:tcPr>
          <w:p w:rsidR="00067EEB" w:rsidRPr="003547FB" w:rsidRDefault="00067EEB" w:rsidP="000E6123">
            <w:pPr>
              <w:spacing w:after="0" w:line="276" w:lineRule="auto"/>
              <w:jc w:val="center"/>
              <w:rPr>
                <w:rFonts w:ascii="Times New Roman" w:eastAsia="Times New Roman" w:hAnsi="Times New Roman" w:cs="Times New Roman"/>
                <w:color w:val="000000"/>
                <w:sz w:val="20"/>
                <w:szCs w:val="20"/>
              </w:rPr>
            </w:pPr>
            <w:r w:rsidRPr="003547FB">
              <w:rPr>
                <w:rFonts w:ascii="Times New Roman" w:eastAsia="Times New Roman" w:hAnsi="Times New Roman" w:cs="Times New Roman"/>
                <w:color w:val="000000"/>
                <w:sz w:val="20"/>
                <w:szCs w:val="20"/>
              </w:rPr>
              <w:t>0.40</w:t>
            </w:r>
          </w:p>
        </w:tc>
        <w:tc>
          <w:tcPr>
            <w:tcW w:w="480" w:type="pct"/>
            <w:shd w:val="clear" w:color="auto" w:fill="auto"/>
            <w:noWrap/>
          </w:tcPr>
          <w:p w:rsidR="00067EEB" w:rsidRPr="003547FB" w:rsidRDefault="00067EEB" w:rsidP="000E6123">
            <w:pPr>
              <w:spacing w:after="0" w:line="276" w:lineRule="auto"/>
              <w:jc w:val="center"/>
              <w:rPr>
                <w:rFonts w:ascii="Times New Roman" w:eastAsia="Times New Roman" w:hAnsi="Times New Roman" w:cs="Times New Roman"/>
                <w:color w:val="000000"/>
                <w:sz w:val="20"/>
                <w:szCs w:val="20"/>
              </w:rPr>
            </w:pPr>
            <w:r w:rsidRPr="003547FB">
              <w:rPr>
                <w:rFonts w:ascii="Times New Roman" w:eastAsia="Times New Roman" w:hAnsi="Times New Roman" w:cs="Times New Roman"/>
                <w:color w:val="000000"/>
                <w:sz w:val="20"/>
                <w:szCs w:val="20"/>
              </w:rPr>
              <w:t>0.57</w:t>
            </w:r>
          </w:p>
        </w:tc>
        <w:tc>
          <w:tcPr>
            <w:tcW w:w="543" w:type="pct"/>
            <w:shd w:val="clear" w:color="auto" w:fill="auto"/>
            <w:noWrap/>
          </w:tcPr>
          <w:p w:rsidR="00067EEB" w:rsidRPr="003547FB" w:rsidRDefault="00067EEB" w:rsidP="000E6123">
            <w:pPr>
              <w:spacing w:after="0" w:line="276" w:lineRule="auto"/>
              <w:jc w:val="center"/>
              <w:rPr>
                <w:rFonts w:ascii="Times New Roman" w:eastAsia="Times New Roman" w:hAnsi="Times New Roman" w:cs="Times New Roman"/>
                <w:color w:val="000000"/>
                <w:sz w:val="20"/>
                <w:szCs w:val="20"/>
              </w:rPr>
            </w:pPr>
            <w:r w:rsidRPr="003547FB">
              <w:rPr>
                <w:rFonts w:ascii="Times New Roman" w:eastAsia="Times New Roman" w:hAnsi="Times New Roman" w:cs="Times New Roman"/>
                <w:color w:val="000000"/>
                <w:sz w:val="20"/>
                <w:szCs w:val="20"/>
              </w:rPr>
              <w:t>0.41</w:t>
            </w:r>
          </w:p>
        </w:tc>
      </w:tr>
      <w:tr w:rsidR="00067EEB" w:rsidRPr="003547FB" w:rsidTr="002176BF">
        <w:trPr>
          <w:trHeight w:val="283"/>
        </w:trPr>
        <w:tc>
          <w:tcPr>
            <w:tcW w:w="1964" w:type="pct"/>
            <w:shd w:val="clear" w:color="auto" w:fill="auto"/>
            <w:noWrap/>
          </w:tcPr>
          <w:p w:rsidR="00067EEB" w:rsidRPr="003547FB" w:rsidRDefault="00067EEB" w:rsidP="00067EEB">
            <w:pPr>
              <w:spacing w:after="0" w:line="276" w:lineRule="auto"/>
              <w:rPr>
                <w:rFonts w:ascii="Times New Roman" w:eastAsia="Times New Roman" w:hAnsi="Times New Roman" w:cs="Times New Roman"/>
                <w:color w:val="000000"/>
                <w:sz w:val="20"/>
                <w:szCs w:val="20"/>
              </w:rPr>
            </w:pPr>
            <w:r w:rsidRPr="003547FB">
              <w:rPr>
                <w:rFonts w:ascii="Times New Roman" w:eastAsia="Times New Roman" w:hAnsi="Times New Roman" w:cs="Times New Roman"/>
                <w:color w:val="000000"/>
                <w:sz w:val="20"/>
                <w:szCs w:val="20"/>
              </w:rPr>
              <w:t>Crop market participation (Yes)</w:t>
            </w:r>
          </w:p>
        </w:tc>
        <w:tc>
          <w:tcPr>
            <w:tcW w:w="517" w:type="pct"/>
            <w:shd w:val="clear" w:color="auto" w:fill="auto"/>
            <w:noWrap/>
          </w:tcPr>
          <w:p w:rsidR="00067EEB" w:rsidRPr="003547FB" w:rsidRDefault="00067EEB" w:rsidP="000E6123">
            <w:pPr>
              <w:spacing w:after="0" w:line="276" w:lineRule="auto"/>
              <w:jc w:val="center"/>
              <w:rPr>
                <w:rFonts w:ascii="Times New Roman" w:eastAsia="Times New Roman" w:hAnsi="Times New Roman" w:cs="Times New Roman"/>
                <w:color w:val="000000"/>
                <w:sz w:val="20"/>
                <w:szCs w:val="20"/>
              </w:rPr>
            </w:pPr>
            <w:r w:rsidRPr="003547FB">
              <w:rPr>
                <w:rFonts w:ascii="Times New Roman" w:eastAsia="Times New Roman" w:hAnsi="Times New Roman" w:cs="Times New Roman"/>
                <w:color w:val="000000"/>
                <w:sz w:val="20"/>
                <w:szCs w:val="20"/>
              </w:rPr>
              <w:t>0.51</w:t>
            </w:r>
          </w:p>
        </w:tc>
        <w:tc>
          <w:tcPr>
            <w:tcW w:w="490" w:type="pct"/>
            <w:shd w:val="clear" w:color="auto" w:fill="auto"/>
            <w:noWrap/>
          </w:tcPr>
          <w:p w:rsidR="00067EEB" w:rsidRPr="003547FB" w:rsidRDefault="00067EEB" w:rsidP="000E6123">
            <w:pPr>
              <w:spacing w:after="0" w:line="276" w:lineRule="auto"/>
              <w:jc w:val="center"/>
              <w:rPr>
                <w:rFonts w:ascii="Times New Roman" w:eastAsia="Times New Roman" w:hAnsi="Times New Roman" w:cs="Times New Roman"/>
                <w:color w:val="000000"/>
                <w:sz w:val="20"/>
                <w:szCs w:val="20"/>
              </w:rPr>
            </w:pPr>
            <w:r w:rsidRPr="003547FB">
              <w:rPr>
                <w:rFonts w:ascii="Times New Roman" w:eastAsia="Times New Roman" w:hAnsi="Times New Roman" w:cs="Times New Roman"/>
                <w:color w:val="000000"/>
                <w:sz w:val="20"/>
                <w:szCs w:val="20"/>
              </w:rPr>
              <w:t>0.65</w:t>
            </w:r>
          </w:p>
        </w:tc>
        <w:tc>
          <w:tcPr>
            <w:tcW w:w="517" w:type="pct"/>
            <w:shd w:val="clear" w:color="auto" w:fill="auto"/>
            <w:noWrap/>
          </w:tcPr>
          <w:p w:rsidR="00067EEB" w:rsidRPr="003547FB" w:rsidRDefault="00067EEB" w:rsidP="000E6123">
            <w:pPr>
              <w:spacing w:after="0" w:line="276" w:lineRule="auto"/>
              <w:jc w:val="center"/>
              <w:rPr>
                <w:rFonts w:ascii="Times New Roman" w:eastAsia="Times New Roman" w:hAnsi="Times New Roman" w:cs="Times New Roman"/>
                <w:color w:val="000000"/>
                <w:sz w:val="20"/>
                <w:szCs w:val="20"/>
              </w:rPr>
            </w:pPr>
            <w:r w:rsidRPr="003547FB">
              <w:rPr>
                <w:rFonts w:ascii="Times New Roman" w:eastAsia="Times New Roman" w:hAnsi="Times New Roman" w:cs="Times New Roman"/>
                <w:color w:val="000000"/>
                <w:sz w:val="20"/>
                <w:szCs w:val="20"/>
              </w:rPr>
              <w:t>0.70</w:t>
            </w:r>
          </w:p>
        </w:tc>
        <w:tc>
          <w:tcPr>
            <w:tcW w:w="490" w:type="pct"/>
            <w:shd w:val="clear" w:color="auto" w:fill="auto"/>
            <w:noWrap/>
          </w:tcPr>
          <w:p w:rsidR="00067EEB" w:rsidRPr="003547FB" w:rsidRDefault="00067EEB" w:rsidP="000E6123">
            <w:pPr>
              <w:spacing w:after="0" w:line="276" w:lineRule="auto"/>
              <w:jc w:val="center"/>
              <w:rPr>
                <w:rFonts w:ascii="Times New Roman" w:eastAsia="Times New Roman" w:hAnsi="Times New Roman" w:cs="Times New Roman"/>
                <w:color w:val="000000"/>
                <w:sz w:val="20"/>
                <w:szCs w:val="20"/>
              </w:rPr>
            </w:pPr>
            <w:r w:rsidRPr="003547FB">
              <w:rPr>
                <w:rFonts w:ascii="Times New Roman" w:eastAsia="Times New Roman" w:hAnsi="Times New Roman" w:cs="Times New Roman"/>
                <w:color w:val="000000"/>
                <w:sz w:val="20"/>
                <w:szCs w:val="20"/>
              </w:rPr>
              <w:t>0.52</w:t>
            </w:r>
          </w:p>
        </w:tc>
        <w:tc>
          <w:tcPr>
            <w:tcW w:w="480" w:type="pct"/>
            <w:shd w:val="clear" w:color="auto" w:fill="auto"/>
            <w:noWrap/>
          </w:tcPr>
          <w:p w:rsidR="00067EEB" w:rsidRPr="003547FB" w:rsidRDefault="00067EEB" w:rsidP="000E6123">
            <w:pPr>
              <w:spacing w:after="0" w:line="276" w:lineRule="auto"/>
              <w:jc w:val="center"/>
              <w:rPr>
                <w:rFonts w:ascii="Times New Roman" w:eastAsia="Times New Roman" w:hAnsi="Times New Roman" w:cs="Times New Roman"/>
                <w:color w:val="000000"/>
                <w:sz w:val="20"/>
                <w:szCs w:val="20"/>
              </w:rPr>
            </w:pPr>
            <w:r w:rsidRPr="003547FB">
              <w:rPr>
                <w:rFonts w:ascii="Times New Roman" w:eastAsia="Times New Roman" w:hAnsi="Times New Roman" w:cs="Times New Roman"/>
                <w:color w:val="000000"/>
                <w:sz w:val="20"/>
                <w:szCs w:val="20"/>
              </w:rPr>
              <w:t>0.59</w:t>
            </w:r>
          </w:p>
        </w:tc>
        <w:tc>
          <w:tcPr>
            <w:tcW w:w="543" w:type="pct"/>
            <w:shd w:val="clear" w:color="auto" w:fill="auto"/>
            <w:noWrap/>
          </w:tcPr>
          <w:p w:rsidR="00067EEB" w:rsidRPr="003547FB" w:rsidRDefault="00067EEB" w:rsidP="000E6123">
            <w:pPr>
              <w:spacing w:after="0" w:line="276" w:lineRule="auto"/>
              <w:jc w:val="center"/>
              <w:rPr>
                <w:rFonts w:ascii="Times New Roman" w:eastAsia="Times New Roman" w:hAnsi="Times New Roman" w:cs="Times New Roman"/>
                <w:color w:val="000000"/>
                <w:sz w:val="20"/>
                <w:szCs w:val="20"/>
              </w:rPr>
            </w:pPr>
            <w:r w:rsidRPr="003547FB">
              <w:rPr>
                <w:rFonts w:ascii="Times New Roman" w:eastAsia="Times New Roman" w:hAnsi="Times New Roman" w:cs="Times New Roman"/>
                <w:color w:val="000000"/>
                <w:sz w:val="20"/>
                <w:szCs w:val="20"/>
              </w:rPr>
              <w:t>0.60</w:t>
            </w:r>
          </w:p>
        </w:tc>
      </w:tr>
      <w:tr w:rsidR="00067EEB" w:rsidRPr="003547FB" w:rsidTr="002176BF">
        <w:trPr>
          <w:trHeight w:val="283"/>
        </w:trPr>
        <w:tc>
          <w:tcPr>
            <w:tcW w:w="1964" w:type="pct"/>
            <w:shd w:val="clear" w:color="auto" w:fill="auto"/>
            <w:noWrap/>
          </w:tcPr>
          <w:p w:rsidR="00067EEB" w:rsidRPr="003547FB" w:rsidRDefault="00067EEB" w:rsidP="00067EEB">
            <w:pPr>
              <w:spacing w:after="0" w:line="276" w:lineRule="auto"/>
              <w:rPr>
                <w:rFonts w:ascii="Times New Roman" w:eastAsia="Times New Roman" w:hAnsi="Times New Roman" w:cs="Times New Roman"/>
                <w:color w:val="000000"/>
                <w:sz w:val="20"/>
                <w:szCs w:val="20"/>
              </w:rPr>
            </w:pPr>
            <w:r w:rsidRPr="003547FB">
              <w:rPr>
                <w:rFonts w:ascii="Times New Roman" w:eastAsia="Times New Roman" w:hAnsi="Times New Roman" w:cs="Times New Roman"/>
                <w:color w:val="000000"/>
                <w:sz w:val="20"/>
                <w:szCs w:val="20"/>
              </w:rPr>
              <w:t>Livestock market participation (Yes)</w:t>
            </w:r>
          </w:p>
        </w:tc>
        <w:tc>
          <w:tcPr>
            <w:tcW w:w="517" w:type="pct"/>
            <w:shd w:val="clear" w:color="auto" w:fill="auto"/>
            <w:noWrap/>
          </w:tcPr>
          <w:p w:rsidR="00067EEB" w:rsidRPr="003547FB" w:rsidRDefault="00067EEB" w:rsidP="000E6123">
            <w:pPr>
              <w:spacing w:after="0" w:line="276" w:lineRule="auto"/>
              <w:jc w:val="center"/>
              <w:rPr>
                <w:rFonts w:ascii="Times New Roman" w:eastAsia="Times New Roman" w:hAnsi="Times New Roman" w:cs="Times New Roman"/>
                <w:color w:val="000000"/>
                <w:sz w:val="20"/>
                <w:szCs w:val="20"/>
              </w:rPr>
            </w:pPr>
            <w:r w:rsidRPr="003547FB">
              <w:rPr>
                <w:rFonts w:ascii="Times New Roman" w:eastAsia="Times New Roman" w:hAnsi="Times New Roman" w:cs="Times New Roman"/>
                <w:color w:val="000000"/>
                <w:sz w:val="20"/>
                <w:szCs w:val="20"/>
              </w:rPr>
              <w:t>0.54</w:t>
            </w:r>
          </w:p>
        </w:tc>
        <w:tc>
          <w:tcPr>
            <w:tcW w:w="490" w:type="pct"/>
            <w:shd w:val="clear" w:color="auto" w:fill="auto"/>
            <w:noWrap/>
          </w:tcPr>
          <w:p w:rsidR="00067EEB" w:rsidRPr="003547FB" w:rsidRDefault="00067EEB" w:rsidP="000E6123">
            <w:pPr>
              <w:spacing w:after="0" w:line="276" w:lineRule="auto"/>
              <w:jc w:val="center"/>
              <w:rPr>
                <w:rFonts w:ascii="Times New Roman" w:eastAsia="Times New Roman" w:hAnsi="Times New Roman" w:cs="Times New Roman"/>
                <w:color w:val="000000"/>
                <w:sz w:val="20"/>
                <w:szCs w:val="20"/>
              </w:rPr>
            </w:pPr>
            <w:r w:rsidRPr="003547FB">
              <w:rPr>
                <w:rFonts w:ascii="Times New Roman" w:eastAsia="Times New Roman" w:hAnsi="Times New Roman" w:cs="Times New Roman"/>
                <w:color w:val="000000"/>
                <w:sz w:val="20"/>
                <w:szCs w:val="20"/>
              </w:rPr>
              <w:t>0.44</w:t>
            </w:r>
          </w:p>
        </w:tc>
        <w:tc>
          <w:tcPr>
            <w:tcW w:w="517" w:type="pct"/>
            <w:shd w:val="clear" w:color="auto" w:fill="auto"/>
            <w:noWrap/>
          </w:tcPr>
          <w:p w:rsidR="00067EEB" w:rsidRPr="003547FB" w:rsidRDefault="00067EEB" w:rsidP="000E6123">
            <w:pPr>
              <w:spacing w:after="0" w:line="276" w:lineRule="auto"/>
              <w:jc w:val="center"/>
              <w:rPr>
                <w:rFonts w:ascii="Times New Roman" w:eastAsia="Times New Roman" w:hAnsi="Times New Roman" w:cs="Times New Roman"/>
                <w:color w:val="000000"/>
                <w:sz w:val="20"/>
                <w:szCs w:val="20"/>
              </w:rPr>
            </w:pPr>
            <w:r w:rsidRPr="003547FB">
              <w:rPr>
                <w:rFonts w:ascii="Times New Roman" w:eastAsia="Times New Roman" w:hAnsi="Times New Roman" w:cs="Times New Roman"/>
                <w:color w:val="000000"/>
                <w:sz w:val="20"/>
                <w:szCs w:val="20"/>
              </w:rPr>
              <w:t>0.58</w:t>
            </w:r>
          </w:p>
        </w:tc>
        <w:tc>
          <w:tcPr>
            <w:tcW w:w="490" w:type="pct"/>
            <w:shd w:val="clear" w:color="auto" w:fill="auto"/>
            <w:noWrap/>
          </w:tcPr>
          <w:p w:rsidR="00067EEB" w:rsidRPr="003547FB" w:rsidRDefault="00067EEB" w:rsidP="000E6123">
            <w:pPr>
              <w:spacing w:after="0" w:line="276" w:lineRule="auto"/>
              <w:jc w:val="center"/>
              <w:rPr>
                <w:rFonts w:ascii="Times New Roman" w:eastAsia="Times New Roman" w:hAnsi="Times New Roman" w:cs="Times New Roman"/>
                <w:color w:val="000000"/>
                <w:sz w:val="20"/>
                <w:szCs w:val="20"/>
              </w:rPr>
            </w:pPr>
            <w:r w:rsidRPr="003547FB">
              <w:rPr>
                <w:rFonts w:ascii="Times New Roman" w:eastAsia="Times New Roman" w:hAnsi="Times New Roman" w:cs="Times New Roman"/>
                <w:color w:val="000000"/>
                <w:sz w:val="20"/>
                <w:szCs w:val="20"/>
              </w:rPr>
              <w:t>0.18</w:t>
            </w:r>
          </w:p>
        </w:tc>
        <w:tc>
          <w:tcPr>
            <w:tcW w:w="480" w:type="pct"/>
            <w:shd w:val="clear" w:color="auto" w:fill="auto"/>
            <w:noWrap/>
          </w:tcPr>
          <w:p w:rsidR="00067EEB" w:rsidRPr="003547FB" w:rsidRDefault="00067EEB" w:rsidP="000E6123">
            <w:pPr>
              <w:spacing w:after="0" w:line="276" w:lineRule="auto"/>
              <w:jc w:val="center"/>
              <w:rPr>
                <w:rFonts w:ascii="Times New Roman" w:eastAsia="Times New Roman" w:hAnsi="Times New Roman" w:cs="Times New Roman"/>
                <w:color w:val="000000"/>
                <w:sz w:val="20"/>
                <w:szCs w:val="20"/>
              </w:rPr>
            </w:pPr>
            <w:r w:rsidRPr="003547FB">
              <w:rPr>
                <w:rFonts w:ascii="Times New Roman" w:eastAsia="Times New Roman" w:hAnsi="Times New Roman" w:cs="Times New Roman"/>
                <w:color w:val="000000"/>
                <w:sz w:val="20"/>
                <w:szCs w:val="20"/>
              </w:rPr>
              <w:t>0.58</w:t>
            </w:r>
          </w:p>
        </w:tc>
        <w:tc>
          <w:tcPr>
            <w:tcW w:w="543" w:type="pct"/>
            <w:shd w:val="clear" w:color="auto" w:fill="auto"/>
            <w:noWrap/>
          </w:tcPr>
          <w:p w:rsidR="00067EEB" w:rsidRPr="003547FB" w:rsidRDefault="00067EEB" w:rsidP="000E6123">
            <w:pPr>
              <w:spacing w:after="0" w:line="276" w:lineRule="auto"/>
              <w:jc w:val="center"/>
              <w:rPr>
                <w:rFonts w:ascii="Times New Roman" w:eastAsia="Times New Roman" w:hAnsi="Times New Roman" w:cs="Times New Roman"/>
                <w:color w:val="000000"/>
                <w:sz w:val="20"/>
                <w:szCs w:val="20"/>
              </w:rPr>
            </w:pPr>
            <w:r w:rsidRPr="003547FB">
              <w:rPr>
                <w:rFonts w:ascii="Times New Roman" w:eastAsia="Times New Roman" w:hAnsi="Times New Roman" w:cs="Times New Roman"/>
                <w:color w:val="000000"/>
                <w:sz w:val="20"/>
                <w:szCs w:val="20"/>
              </w:rPr>
              <w:t>0.46</w:t>
            </w:r>
          </w:p>
        </w:tc>
      </w:tr>
      <w:tr w:rsidR="00067EEB" w:rsidRPr="003547FB" w:rsidTr="002176BF">
        <w:trPr>
          <w:trHeight w:val="283"/>
        </w:trPr>
        <w:tc>
          <w:tcPr>
            <w:tcW w:w="1964" w:type="pct"/>
            <w:shd w:val="clear" w:color="auto" w:fill="auto"/>
            <w:noWrap/>
          </w:tcPr>
          <w:p w:rsidR="00067EEB" w:rsidRPr="003547FB" w:rsidRDefault="00067EEB" w:rsidP="00067EEB">
            <w:pPr>
              <w:spacing w:after="0" w:line="276" w:lineRule="auto"/>
              <w:rPr>
                <w:rFonts w:ascii="Times New Roman" w:eastAsia="Times New Roman" w:hAnsi="Times New Roman" w:cs="Times New Roman"/>
                <w:color w:val="000000"/>
                <w:sz w:val="20"/>
                <w:szCs w:val="20"/>
              </w:rPr>
            </w:pPr>
            <w:r w:rsidRPr="003547FB">
              <w:rPr>
                <w:rFonts w:ascii="Times New Roman" w:eastAsia="Times New Roman" w:hAnsi="Times New Roman" w:cs="Times New Roman"/>
                <w:color w:val="000000"/>
                <w:sz w:val="20"/>
                <w:szCs w:val="20"/>
              </w:rPr>
              <w:t>Distance to nearest market (Km)</w:t>
            </w:r>
          </w:p>
        </w:tc>
        <w:tc>
          <w:tcPr>
            <w:tcW w:w="517" w:type="pct"/>
            <w:shd w:val="clear" w:color="auto" w:fill="auto"/>
            <w:noWrap/>
          </w:tcPr>
          <w:p w:rsidR="00067EEB" w:rsidRPr="003547FB" w:rsidRDefault="00067EEB" w:rsidP="000E6123">
            <w:pPr>
              <w:spacing w:after="0" w:line="276" w:lineRule="auto"/>
              <w:jc w:val="center"/>
              <w:rPr>
                <w:rFonts w:ascii="Times New Roman" w:eastAsia="Times New Roman" w:hAnsi="Times New Roman" w:cs="Times New Roman"/>
                <w:color w:val="000000"/>
                <w:sz w:val="20"/>
                <w:szCs w:val="20"/>
              </w:rPr>
            </w:pPr>
            <w:r w:rsidRPr="003547FB">
              <w:rPr>
                <w:rFonts w:ascii="Times New Roman" w:eastAsia="Times New Roman" w:hAnsi="Times New Roman" w:cs="Times New Roman"/>
                <w:color w:val="000000"/>
                <w:sz w:val="20"/>
                <w:szCs w:val="20"/>
              </w:rPr>
              <w:t>5.30</w:t>
            </w:r>
          </w:p>
        </w:tc>
        <w:tc>
          <w:tcPr>
            <w:tcW w:w="490" w:type="pct"/>
            <w:shd w:val="clear" w:color="auto" w:fill="auto"/>
            <w:noWrap/>
          </w:tcPr>
          <w:p w:rsidR="00067EEB" w:rsidRPr="003547FB" w:rsidRDefault="00067EEB" w:rsidP="000E6123">
            <w:pPr>
              <w:spacing w:after="0" w:line="276" w:lineRule="auto"/>
              <w:jc w:val="center"/>
              <w:rPr>
                <w:rFonts w:ascii="Times New Roman" w:eastAsia="Times New Roman" w:hAnsi="Times New Roman" w:cs="Times New Roman"/>
                <w:color w:val="000000"/>
                <w:sz w:val="20"/>
                <w:szCs w:val="20"/>
              </w:rPr>
            </w:pPr>
            <w:r w:rsidRPr="003547FB">
              <w:rPr>
                <w:rFonts w:ascii="Times New Roman" w:eastAsia="Times New Roman" w:hAnsi="Times New Roman" w:cs="Times New Roman"/>
                <w:color w:val="000000"/>
                <w:sz w:val="20"/>
                <w:szCs w:val="20"/>
              </w:rPr>
              <w:t>8.13</w:t>
            </w:r>
          </w:p>
        </w:tc>
        <w:tc>
          <w:tcPr>
            <w:tcW w:w="517" w:type="pct"/>
            <w:shd w:val="clear" w:color="auto" w:fill="auto"/>
            <w:noWrap/>
          </w:tcPr>
          <w:p w:rsidR="00067EEB" w:rsidRPr="003547FB" w:rsidRDefault="00067EEB" w:rsidP="000E6123">
            <w:pPr>
              <w:spacing w:after="0" w:line="276" w:lineRule="auto"/>
              <w:jc w:val="center"/>
              <w:rPr>
                <w:rFonts w:ascii="Times New Roman" w:eastAsia="Times New Roman" w:hAnsi="Times New Roman" w:cs="Times New Roman"/>
                <w:color w:val="000000"/>
                <w:sz w:val="20"/>
                <w:szCs w:val="20"/>
              </w:rPr>
            </w:pPr>
            <w:r w:rsidRPr="003547FB">
              <w:rPr>
                <w:rFonts w:ascii="Times New Roman" w:eastAsia="Times New Roman" w:hAnsi="Times New Roman" w:cs="Times New Roman"/>
                <w:color w:val="000000"/>
                <w:sz w:val="20"/>
                <w:szCs w:val="20"/>
              </w:rPr>
              <w:t>5.10</w:t>
            </w:r>
          </w:p>
        </w:tc>
        <w:tc>
          <w:tcPr>
            <w:tcW w:w="490" w:type="pct"/>
            <w:shd w:val="clear" w:color="auto" w:fill="auto"/>
            <w:noWrap/>
          </w:tcPr>
          <w:p w:rsidR="00067EEB" w:rsidRPr="003547FB" w:rsidRDefault="00067EEB" w:rsidP="000E6123">
            <w:pPr>
              <w:spacing w:after="0" w:line="276" w:lineRule="auto"/>
              <w:jc w:val="center"/>
              <w:rPr>
                <w:rFonts w:ascii="Times New Roman" w:eastAsia="Times New Roman" w:hAnsi="Times New Roman" w:cs="Times New Roman"/>
                <w:color w:val="000000"/>
                <w:sz w:val="20"/>
                <w:szCs w:val="20"/>
              </w:rPr>
            </w:pPr>
            <w:r w:rsidRPr="003547FB">
              <w:rPr>
                <w:rFonts w:ascii="Times New Roman" w:eastAsia="Times New Roman" w:hAnsi="Times New Roman" w:cs="Times New Roman"/>
                <w:color w:val="000000"/>
                <w:sz w:val="20"/>
                <w:szCs w:val="20"/>
              </w:rPr>
              <w:t>10.38</w:t>
            </w:r>
          </w:p>
        </w:tc>
        <w:tc>
          <w:tcPr>
            <w:tcW w:w="480" w:type="pct"/>
            <w:shd w:val="clear" w:color="auto" w:fill="auto"/>
            <w:noWrap/>
          </w:tcPr>
          <w:p w:rsidR="00067EEB" w:rsidRPr="003547FB" w:rsidRDefault="00067EEB" w:rsidP="000E6123">
            <w:pPr>
              <w:spacing w:after="0" w:line="276" w:lineRule="auto"/>
              <w:jc w:val="center"/>
              <w:rPr>
                <w:rFonts w:ascii="Times New Roman" w:eastAsia="Times New Roman" w:hAnsi="Times New Roman" w:cs="Times New Roman"/>
                <w:color w:val="000000"/>
                <w:sz w:val="20"/>
                <w:szCs w:val="20"/>
              </w:rPr>
            </w:pPr>
            <w:r w:rsidRPr="003547FB">
              <w:rPr>
                <w:rFonts w:ascii="Times New Roman" w:eastAsia="Times New Roman" w:hAnsi="Times New Roman" w:cs="Times New Roman"/>
                <w:color w:val="000000"/>
                <w:sz w:val="20"/>
                <w:szCs w:val="20"/>
              </w:rPr>
              <w:t>6.87</w:t>
            </w:r>
          </w:p>
        </w:tc>
        <w:tc>
          <w:tcPr>
            <w:tcW w:w="543" w:type="pct"/>
            <w:shd w:val="clear" w:color="auto" w:fill="auto"/>
            <w:noWrap/>
          </w:tcPr>
          <w:p w:rsidR="00067EEB" w:rsidRPr="003547FB" w:rsidRDefault="00067EEB" w:rsidP="000E6123">
            <w:pPr>
              <w:spacing w:after="0" w:line="276" w:lineRule="auto"/>
              <w:jc w:val="center"/>
              <w:rPr>
                <w:rFonts w:ascii="Times New Roman" w:eastAsia="Times New Roman" w:hAnsi="Times New Roman" w:cs="Times New Roman"/>
                <w:color w:val="000000"/>
                <w:sz w:val="20"/>
                <w:szCs w:val="20"/>
              </w:rPr>
            </w:pPr>
            <w:r w:rsidRPr="003547FB">
              <w:rPr>
                <w:rFonts w:ascii="Times New Roman" w:eastAsia="Times New Roman" w:hAnsi="Times New Roman" w:cs="Times New Roman"/>
                <w:color w:val="000000"/>
                <w:sz w:val="20"/>
                <w:szCs w:val="20"/>
              </w:rPr>
              <w:t>7.17</w:t>
            </w:r>
          </w:p>
        </w:tc>
      </w:tr>
      <w:tr w:rsidR="00067EEB" w:rsidRPr="003547FB" w:rsidTr="002176BF">
        <w:trPr>
          <w:trHeight w:val="283"/>
        </w:trPr>
        <w:tc>
          <w:tcPr>
            <w:tcW w:w="1964" w:type="pct"/>
            <w:shd w:val="clear" w:color="auto" w:fill="auto"/>
            <w:noWrap/>
          </w:tcPr>
          <w:p w:rsidR="00067EEB" w:rsidRPr="003547FB" w:rsidRDefault="00067EEB" w:rsidP="00067EEB">
            <w:pPr>
              <w:spacing w:after="0" w:line="276" w:lineRule="auto"/>
              <w:rPr>
                <w:rFonts w:ascii="Times New Roman" w:eastAsia="Times New Roman" w:hAnsi="Times New Roman" w:cs="Times New Roman"/>
                <w:color w:val="000000"/>
                <w:sz w:val="20"/>
                <w:szCs w:val="20"/>
              </w:rPr>
            </w:pPr>
            <w:r w:rsidRPr="003547FB">
              <w:rPr>
                <w:rFonts w:ascii="Times New Roman" w:eastAsia="Times New Roman" w:hAnsi="Times New Roman" w:cs="Times New Roman"/>
                <w:color w:val="000000"/>
                <w:sz w:val="20"/>
                <w:szCs w:val="20"/>
              </w:rPr>
              <w:t>Credit constraint (Yes)</w:t>
            </w:r>
          </w:p>
        </w:tc>
        <w:tc>
          <w:tcPr>
            <w:tcW w:w="517" w:type="pct"/>
            <w:shd w:val="clear" w:color="auto" w:fill="auto"/>
            <w:noWrap/>
          </w:tcPr>
          <w:p w:rsidR="00067EEB" w:rsidRPr="003547FB" w:rsidRDefault="00067EEB" w:rsidP="000E6123">
            <w:pPr>
              <w:spacing w:after="0" w:line="276" w:lineRule="auto"/>
              <w:jc w:val="center"/>
              <w:rPr>
                <w:rFonts w:ascii="Times New Roman" w:eastAsia="Times New Roman" w:hAnsi="Times New Roman" w:cs="Times New Roman"/>
                <w:color w:val="000000"/>
                <w:sz w:val="20"/>
                <w:szCs w:val="20"/>
              </w:rPr>
            </w:pPr>
            <w:r w:rsidRPr="003547FB">
              <w:rPr>
                <w:rFonts w:ascii="Times New Roman" w:eastAsia="Times New Roman" w:hAnsi="Times New Roman" w:cs="Times New Roman"/>
                <w:color w:val="000000"/>
                <w:sz w:val="20"/>
                <w:szCs w:val="20"/>
              </w:rPr>
              <w:t>0.06</w:t>
            </w:r>
          </w:p>
        </w:tc>
        <w:tc>
          <w:tcPr>
            <w:tcW w:w="490" w:type="pct"/>
            <w:shd w:val="clear" w:color="auto" w:fill="auto"/>
            <w:noWrap/>
          </w:tcPr>
          <w:p w:rsidR="00067EEB" w:rsidRPr="003547FB" w:rsidRDefault="00067EEB" w:rsidP="000E6123">
            <w:pPr>
              <w:spacing w:after="0" w:line="276" w:lineRule="auto"/>
              <w:jc w:val="center"/>
              <w:rPr>
                <w:rFonts w:ascii="Times New Roman" w:eastAsia="Times New Roman" w:hAnsi="Times New Roman" w:cs="Times New Roman"/>
                <w:color w:val="000000"/>
                <w:sz w:val="20"/>
                <w:szCs w:val="20"/>
              </w:rPr>
            </w:pPr>
            <w:r w:rsidRPr="003547FB">
              <w:rPr>
                <w:rFonts w:ascii="Times New Roman" w:eastAsia="Times New Roman" w:hAnsi="Times New Roman" w:cs="Times New Roman"/>
                <w:color w:val="000000"/>
                <w:sz w:val="20"/>
                <w:szCs w:val="20"/>
              </w:rPr>
              <w:t>0.14</w:t>
            </w:r>
          </w:p>
        </w:tc>
        <w:tc>
          <w:tcPr>
            <w:tcW w:w="517" w:type="pct"/>
            <w:shd w:val="clear" w:color="auto" w:fill="auto"/>
            <w:noWrap/>
          </w:tcPr>
          <w:p w:rsidR="00067EEB" w:rsidRPr="003547FB" w:rsidRDefault="00067EEB" w:rsidP="000E6123">
            <w:pPr>
              <w:spacing w:after="0" w:line="276" w:lineRule="auto"/>
              <w:jc w:val="center"/>
              <w:rPr>
                <w:rFonts w:ascii="Times New Roman" w:eastAsia="Times New Roman" w:hAnsi="Times New Roman" w:cs="Times New Roman"/>
                <w:color w:val="000000"/>
                <w:sz w:val="20"/>
                <w:szCs w:val="20"/>
              </w:rPr>
            </w:pPr>
            <w:r w:rsidRPr="003547FB">
              <w:rPr>
                <w:rFonts w:ascii="Times New Roman" w:eastAsia="Times New Roman" w:hAnsi="Times New Roman" w:cs="Times New Roman"/>
                <w:color w:val="000000"/>
                <w:sz w:val="20"/>
                <w:szCs w:val="20"/>
              </w:rPr>
              <w:t>0.24</w:t>
            </w:r>
          </w:p>
        </w:tc>
        <w:tc>
          <w:tcPr>
            <w:tcW w:w="490" w:type="pct"/>
            <w:shd w:val="clear" w:color="auto" w:fill="auto"/>
            <w:noWrap/>
          </w:tcPr>
          <w:p w:rsidR="00067EEB" w:rsidRPr="003547FB" w:rsidRDefault="00067EEB" w:rsidP="000E6123">
            <w:pPr>
              <w:spacing w:after="0" w:line="276" w:lineRule="auto"/>
              <w:jc w:val="center"/>
              <w:rPr>
                <w:rFonts w:ascii="Times New Roman" w:eastAsia="Times New Roman" w:hAnsi="Times New Roman" w:cs="Times New Roman"/>
                <w:color w:val="000000"/>
                <w:sz w:val="20"/>
                <w:szCs w:val="20"/>
              </w:rPr>
            </w:pPr>
            <w:r w:rsidRPr="003547FB">
              <w:rPr>
                <w:rFonts w:ascii="Times New Roman" w:eastAsia="Times New Roman" w:hAnsi="Times New Roman" w:cs="Times New Roman"/>
                <w:color w:val="000000"/>
                <w:sz w:val="20"/>
                <w:szCs w:val="20"/>
              </w:rPr>
              <w:t>0.03</w:t>
            </w:r>
          </w:p>
        </w:tc>
        <w:tc>
          <w:tcPr>
            <w:tcW w:w="480" w:type="pct"/>
            <w:shd w:val="clear" w:color="auto" w:fill="auto"/>
            <w:noWrap/>
          </w:tcPr>
          <w:p w:rsidR="00067EEB" w:rsidRPr="003547FB" w:rsidRDefault="00067EEB" w:rsidP="000E6123">
            <w:pPr>
              <w:spacing w:after="0" w:line="276" w:lineRule="auto"/>
              <w:jc w:val="center"/>
              <w:rPr>
                <w:rFonts w:ascii="Times New Roman" w:eastAsia="Times New Roman" w:hAnsi="Times New Roman" w:cs="Times New Roman"/>
                <w:color w:val="000000"/>
                <w:sz w:val="20"/>
                <w:szCs w:val="20"/>
              </w:rPr>
            </w:pPr>
            <w:r w:rsidRPr="003547FB">
              <w:rPr>
                <w:rFonts w:ascii="Times New Roman" w:eastAsia="Times New Roman" w:hAnsi="Times New Roman" w:cs="Times New Roman"/>
                <w:color w:val="000000"/>
                <w:sz w:val="20"/>
                <w:szCs w:val="20"/>
              </w:rPr>
              <w:t>0.17</w:t>
            </w:r>
          </w:p>
        </w:tc>
        <w:tc>
          <w:tcPr>
            <w:tcW w:w="543" w:type="pct"/>
            <w:shd w:val="clear" w:color="auto" w:fill="auto"/>
            <w:noWrap/>
          </w:tcPr>
          <w:p w:rsidR="00067EEB" w:rsidRPr="003547FB" w:rsidRDefault="00067EEB" w:rsidP="000E6123">
            <w:pPr>
              <w:spacing w:after="0" w:line="276" w:lineRule="auto"/>
              <w:jc w:val="center"/>
              <w:rPr>
                <w:rFonts w:ascii="Times New Roman" w:eastAsia="Times New Roman" w:hAnsi="Times New Roman" w:cs="Times New Roman"/>
                <w:color w:val="000000"/>
                <w:sz w:val="20"/>
                <w:szCs w:val="20"/>
              </w:rPr>
            </w:pPr>
            <w:r w:rsidRPr="003547FB">
              <w:rPr>
                <w:rFonts w:ascii="Times New Roman" w:eastAsia="Times New Roman" w:hAnsi="Times New Roman" w:cs="Times New Roman"/>
                <w:color w:val="000000"/>
                <w:sz w:val="20"/>
                <w:szCs w:val="20"/>
              </w:rPr>
              <w:t>0.13</w:t>
            </w:r>
          </w:p>
        </w:tc>
      </w:tr>
      <w:tr w:rsidR="00067EEB" w:rsidRPr="003547FB" w:rsidTr="002176BF">
        <w:trPr>
          <w:trHeight w:val="283"/>
        </w:trPr>
        <w:tc>
          <w:tcPr>
            <w:tcW w:w="1964" w:type="pct"/>
            <w:shd w:val="clear" w:color="auto" w:fill="auto"/>
            <w:noWrap/>
          </w:tcPr>
          <w:p w:rsidR="00067EEB" w:rsidRPr="003547FB" w:rsidRDefault="00067EEB" w:rsidP="00067EEB">
            <w:pPr>
              <w:spacing w:after="0" w:line="276" w:lineRule="auto"/>
              <w:rPr>
                <w:rFonts w:ascii="Times New Roman" w:eastAsia="Times New Roman" w:hAnsi="Times New Roman" w:cs="Times New Roman"/>
                <w:color w:val="000000"/>
                <w:sz w:val="20"/>
                <w:szCs w:val="20"/>
              </w:rPr>
            </w:pPr>
            <w:r w:rsidRPr="003547FB">
              <w:rPr>
                <w:rFonts w:ascii="Times New Roman" w:eastAsia="Times New Roman" w:hAnsi="Times New Roman" w:cs="Times New Roman"/>
                <w:color w:val="000000"/>
                <w:sz w:val="20"/>
                <w:szCs w:val="20"/>
              </w:rPr>
              <w:t>Extension constraint (Yes)</w:t>
            </w:r>
          </w:p>
        </w:tc>
        <w:tc>
          <w:tcPr>
            <w:tcW w:w="517" w:type="pct"/>
            <w:shd w:val="clear" w:color="auto" w:fill="auto"/>
            <w:noWrap/>
          </w:tcPr>
          <w:p w:rsidR="00067EEB" w:rsidRPr="003547FB" w:rsidRDefault="00067EEB" w:rsidP="000E6123">
            <w:pPr>
              <w:spacing w:after="0" w:line="276" w:lineRule="auto"/>
              <w:jc w:val="center"/>
              <w:rPr>
                <w:rFonts w:ascii="Times New Roman" w:eastAsia="Times New Roman" w:hAnsi="Times New Roman" w:cs="Times New Roman"/>
                <w:color w:val="000000"/>
                <w:sz w:val="20"/>
                <w:szCs w:val="20"/>
              </w:rPr>
            </w:pPr>
            <w:r w:rsidRPr="003547FB">
              <w:rPr>
                <w:rFonts w:ascii="Times New Roman" w:eastAsia="Times New Roman" w:hAnsi="Times New Roman" w:cs="Times New Roman"/>
                <w:color w:val="000000"/>
                <w:sz w:val="20"/>
                <w:szCs w:val="20"/>
              </w:rPr>
              <w:t>0.16</w:t>
            </w:r>
          </w:p>
        </w:tc>
        <w:tc>
          <w:tcPr>
            <w:tcW w:w="490" w:type="pct"/>
            <w:shd w:val="clear" w:color="auto" w:fill="auto"/>
            <w:noWrap/>
          </w:tcPr>
          <w:p w:rsidR="00067EEB" w:rsidRPr="003547FB" w:rsidRDefault="00067EEB" w:rsidP="000E6123">
            <w:pPr>
              <w:spacing w:after="0" w:line="276" w:lineRule="auto"/>
              <w:jc w:val="center"/>
              <w:rPr>
                <w:rFonts w:ascii="Times New Roman" w:eastAsia="Times New Roman" w:hAnsi="Times New Roman" w:cs="Times New Roman"/>
                <w:color w:val="000000"/>
                <w:sz w:val="20"/>
                <w:szCs w:val="20"/>
              </w:rPr>
            </w:pPr>
            <w:r w:rsidRPr="003547FB">
              <w:rPr>
                <w:rFonts w:ascii="Times New Roman" w:eastAsia="Times New Roman" w:hAnsi="Times New Roman" w:cs="Times New Roman"/>
                <w:color w:val="000000"/>
                <w:sz w:val="20"/>
                <w:szCs w:val="20"/>
              </w:rPr>
              <w:t>0.42</w:t>
            </w:r>
          </w:p>
        </w:tc>
        <w:tc>
          <w:tcPr>
            <w:tcW w:w="517" w:type="pct"/>
            <w:shd w:val="clear" w:color="auto" w:fill="auto"/>
            <w:noWrap/>
          </w:tcPr>
          <w:p w:rsidR="00067EEB" w:rsidRPr="003547FB" w:rsidRDefault="00067EEB" w:rsidP="000E6123">
            <w:pPr>
              <w:spacing w:after="0" w:line="276" w:lineRule="auto"/>
              <w:jc w:val="center"/>
              <w:rPr>
                <w:rFonts w:ascii="Times New Roman" w:eastAsia="Times New Roman" w:hAnsi="Times New Roman" w:cs="Times New Roman"/>
                <w:color w:val="000000"/>
                <w:sz w:val="20"/>
                <w:szCs w:val="20"/>
              </w:rPr>
            </w:pPr>
            <w:r w:rsidRPr="003547FB">
              <w:rPr>
                <w:rFonts w:ascii="Times New Roman" w:eastAsia="Times New Roman" w:hAnsi="Times New Roman" w:cs="Times New Roman"/>
                <w:color w:val="000000"/>
                <w:sz w:val="20"/>
                <w:szCs w:val="20"/>
              </w:rPr>
              <w:t>0.54</w:t>
            </w:r>
          </w:p>
        </w:tc>
        <w:tc>
          <w:tcPr>
            <w:tcW w:w="490" w:type="pct"/>
            <w:shd w:val="clear" w:color="auto" w:fill="auto"/>
            <w:noWrap/>
          </w:tcPr>
          <w:p w:rsidR="00067EEB" w:rsidRPr="003547FB" w:rsidRDefault="00067EEB" w:rsidP="000E6123">
            <w:pPr>
              <w:spacing w:after="0" w:line="276" w:lineRule="auto"/>
              <w:jc w:val="center"/>
              <w:rPr>
                <w:rFonts w:ascii="Times New Roman" w:eastAsia="Times New Roman" w:hAnsi="Times New Roman" w:cs="Times New Roman"/>
                <w:color w:val="000000"/>
                <w:sz w:val="20"/>
                <w:szCs w:val="20"/>
              </w:rPr>
            </w:pPr>
            <w:r w:rsidRPr="003547FB">
              <w:rPr>
                <w:rFonts w:ascii="Times New Roman" w:eastAsia="Times New Roman" w:hAnsi="Times New Roman" w:cs="Times New Roman"/>
                <w:color w:val="000000"/>
                <w:sz w:val="20"/>
                <w:szCs w:val="20"/>
              </w:rPr>
              <w:t>0.52</w:t>
            </w:r>
          </w:p>
        </w:tc>
        <w:tc>
          <w:tcPr>
            <w:tcW w:w="480" w:type="pct"/>
            <w:shd w:val="clear" w:color="auto" w:fill="auto"/>
            <w:noWrap/>
          </w:tcPr>
          <w:p w:rsidR="00067EEB" w:rsidRPr="003547FB" w:rsidRDefault="00067EEB" w:rsidP="000E6123">
            <w:pPr>
              <w:spacing w:after="0" w:line="276" w:lineRule="auto"/>
              <w:jc w:val="center"/>
              <w:rPr>
                <w:rFonts w:ascii="Times New Roman" w:eastAsia="Times New Roman" w:hAnsi="Times New Roman" w:cs="Times New Roman"/>
                <w:color w:val="000000"/>
                <w:sz w:val="20"/>
                <w:szCs w:val="20"/>
              </w:rPr>
            </w:pPr>
            <w:r w:rsidRPr="003547FB">
              <w:rPr>
                <w:rFonts w:ascii="Times New Roman" w:eastAsia="Times New Roman" w:hAnsi="Times New Roman" w:cs="Times New Roman"/>
                <w:color w:val="000000"/>
                <w:sz w:val="20"/>
                <w:szCs w:val="20"/>
              </w:rPr>
              <w:t>0.39</w:t>
            </w:r>
          </w:p>
        </w:tc>
        <w:tc>
          <w:tcPr>
            <w:tcW w:w="543" w:type="pct"/>
            <w:shd w:val="clear" w:color="auto" w:fill="auto"/>
            <w:noWrap/>
          </w:tcPr>
          <w:p w:rsidR="00067EEB" w:rsidRPr="003547FB" w:rsidRDefault="00067EEB" w:rsidP="000E6123">
            <w:pPr>
              <w:spacing w:after="0" w:line="276" w:lineRule="auto"/>
              <w:jc w:val="center"/>
              <w:rPr>
                <w:rFonts w:ascii="Times New Roman" w:eastAsia="Times New Roman" w:hAnsi="Times New Roman" w:cs="Times New Roman"/>
                <w:color w:val="000000"/>
                <w:sz w:val="20"/>
                <w:szCs w:val="20"/>
              </w:rPr>
            </w:pPr>
            <w:r w:rsidRPr="003547FB">
              <w:rPr>
                <w:rFonts w:ascii="Times New Roman" w:eastAsia="Times New Roman" w:hAnsi="Times New Roman" w:cs="Times New Roman"/>
                <w:color w:val="000000"/>
                <w:sz w:val="20"/>
                <w:szCs w:val="20"/>
              </w:rPr>
              <w:t>0.41</w:t>
            </w:r>
          </w:p>
        </w:tc>
      </w:tr>
    </w:tbl>
    <w:p w:rsidR="00936D46" w:rsidRPr="00665EEA" w:rsidRDefault="00936D46" w:rsidP="00E64B33">
      <w:pPr>
        <w:spacing w:line="360" w:lineRule="auto"/>
        <w:jc w:val="both"/>
        <w:rPr>
          <w:rFonts w:ascii="Times New Roman" w:hAnsi="Times New Roman" w:cs="Times New Roman"/>
          <w:b/>
          <w:i/>
          <w:sz w:val="24"/>
          <w:szCs w:val="24"/>
        </w:rPr>
      </w:pPr>
    </w:p>
    <w:p w:rsidR="0093321C" w:rsidRPr="00665EEA" w:rsidRDefault="00AC4032" w:rsidP="000B4ED4">
      <w:pPr>
        <w:pStyle w:val="ListParagraph"/>
        <w:numPr>
          <w:ilvl w:val="1"/>
          <w:numId w:val="1"/>
        </w:numPr>
        <w:spacing w:after="0" w:line="360" w:lineRule="auto"/>
        <w:ind w:left="360" w:hanging="360"/>
        <w:jc w:val="both"/>
        <w:rPr>
          <w:rFonts w:ascii="Times New Roman" w:hAnsi="Times New Roman" w:cs="Times New Roman"/>
          <w:b/>
          <w:sz w:val="24"/>
          <w:szCs w:val="24"/>
        </w:rPr>
      </w:pPr>
      <w:r w:rsidRPr="00665EEA">
        <w:rPr>
          <w:rFonts w:ascii="Times New Roman" w:hAnsi="Times New Roman" w:cs="Times New Roman"/>
          <w:b/>
          <w:sz w:val="24"/>
          <w:szCs w:val="24"/>
        </w:rPr>
        <w:t>Measures of food and nutrition security</w:t>
      </w:r>
    </w:p>
    <w:p w:rsidR="005D7EE6" w:rsidRPr="00665EEA" w:rsidRDefault="008F7958" w:rsidP="00E64B33">
      <w:pPr>
        <w:spacing w:line="360" w:lineRule="auto"/>
        <w:jc w:val="both"/>
        <w:rPr>
          <w:rFonts w:ascii="Times New Roman" w:hAnsi="Times New Roman" w:cs="Times New Roman"/>
          <w:sz w:val="24"/>
          <w:szCs w:val="24"/>
        </w:rPr>
      </w:pPr>
      <w:r w:rsidRPr="00665EEA">
        <w:rPr>
          <w:rFonts w:ascii="Times New Roman" w:hAnsi="Times New Roman" w:cs="Times New Roman"/>
          <w:sz w:val="24"/>
          <w:szCs w:val="24"/>
        </w:rPr>
        <w:t>The study computed four food and nutrition security scores, as detailed in the methodology section. The findings outlined in Table 2</w:t>
      </w:r>
      <w:r w:rsidR="008E4F4C">
        <w:rPr>
          <w:rFonts w:ascii="Times New Roman" w:hAnsi="Times New Roman" w:cs="Times New Roman"/>
          <w:sz w:val="24"/>
          <w:szCs w:val="24"/>
        </w:rPr>
        <w:t xml:space="preserve"> shows the percent of household that fall under different scales of household food security based on the calculated scores</w:t>
      </w:r>
      <w:r w:rsidRPr="00665EEA">
        <w:rPr>
          <w:rFonts w:ascii="Times New Roman" w:hAnsi="Times New Roman" w:cs="Times New Roman"/>
          <w:sz w:val="24"/>
          <w:szCs w:val="24"/>
        </w:rPr>
        <w:t>. Concerning HDDS, the results indicate that just over half (54%) of the households fell into the medium diversity category, consuming 3 to 9 food types per day (Table 2). Rwanda had the highest percentage of households with a low HDDS score (41%). Regarding the FCS score, the results demonstrate that the majority (over 80%) of households, except in Rwanda, were within the acceptable range. This pattern is also evident in the FCSI measurement, with Rwanda recording a higher percentage of households in the medium and high FCSI categories (23% medium and 12% high), indicating a tendency toward insecurity. The FIES also reveals that Rwanda had the highest percentage of food-insecure households (77%).</w:t>
      </w:r>
    </w:p>
    <w:p w:rsidR="00111C12" w:rsidRPr="00665EEA" w:rsidRDefault="0058340C" w:rsidP="003B5DA1">
      <w:pPr>
        <w:spacing w:line="276" w:lineRule="auto"/>
        <w:rPr>
          <w:rFonts w:ascii="Times New Roman" w:hAnsi="Times New Roman" w:cs="Times New Roman"/>
          <w:b/>
          <w:sz w:val="24"/>
          <w:szCs w:val="24"/>
        </w:rPr>
      </w:pPr>
      <w:r w:rsidRPr="00665EEA">
        <w:rPr>
          <w:rFonts w:ascii="Times New Roman" w:hAnsi="Times New Roman" w:cs="Times New Roman"/>
          <w:b/>
          <w:sz w:val="24"/>
          <w:szCs w:val="24"/>
        </w:rPr>
        <w:t xml:space="preserve">Table 2: </w:t>
      </w:r>
      <w:r w:rsidR="00A91197">
        <w:rPr>
          <w:rFonts w:ascii="Times New Roman" w:hAnsi="Times New Roman" w:cs="Times New Roman"/>
          <w:b/>
          <w:sz w:val="24"/>
          <w:szCs w:val="24"/>
        </w:rPr>
        <w:t xml:space="preserve">Percent (%) of households in different </w:t>
      </w:r>
      <w:r w:rsidRPr="00665EEA">
        <w:rPr>
          <w:rFonts w:ascii="Times New Roman" w:hAnsi="Times New Roman" w:cs="Times New Roman"/>
          <w:b/>
          <w:sz w:val="24"/>
          <w:szCs w:val="24"/>
        </w:rPr>
        <w:t>f</w:t>
      </w:r>
      <w:r w:rsidR="00111C12" w:rsidRPr="00665EEA">
        <w:rPr>
          <w:rFonts w:ascii="Times New Roman" w:hAnsi="Times New Roman" w:cs="Times New Roman"/>
          <w:b/>
          <w:sz w:val="24"/>
          <w:szCs w:val="24"/>
        </w:rPr>
        <w:t xml:space="preserve">ood and nutrition security </w:t>
      </w:r>
      <w:r w:rsidR="00A91197">
        <w:rPr>
          <w:rFonts w:ascii="Times New Roman" w:hAnsi="Times New Roman" w:cs="Times New Roman"/>
          <w:b/>
          <w:sz w:val="24"/>
          <w:szCs w:val="24"/>
        </w:rPr>
        <w:t>levels</w:t>
      </w:r>
    </w:p>
    <w:tbl>
      <w:tblPr>
        <w:tblW w:w="4811" w:type="pct"/>
        <w:tblBorders>
          <w:top w:val="single" w:sz="4" w:space="0" w:color="auto"/>
          <w:bottom w:val="single" w:sz="4" w:space="0" w:color="auto"/>
        </w:tblBorders>
        <w:tblLook w:val="04A0" w:firstRow="1" w:lastRow="0" w:firstColumn="1" w:lastColumn="0" w:noHBand="0" w:noVBand="1"/>
      </w:tblPr>
      <w:tblGrid>
        <w:gridCol w:w="2917"/>
        <w:gridCol w:w="974"/>
        <w:gridCol w:w="927"/>
        <w:gridCol w:w="1055"/>
        <w:gridCol w:w="1046"/>
        <w:gridCol w:w="1075"/>
        <w:gridCol w:w="1012"/>
      </w:tblGrid>
      <w:tr w:rsidR="00A91197" w:rsidRPr="00A91197" w:rsidTr="00A91197">
        <w:trPr>
          <w:trHeight w:val="215"/>
        </w:trPr>
        <w:tc>
          <w:tcPr>
            <w:tcW w:w="1621" w:type="pct"/>
            <w:tcBorders>
              <w:top w:val="single" w:sz="4" w:space="0" w:color="auto"/>
              <w:bottom w:val="single" w:sz="4" w:space="0" w:color="auto"/>
            </w:tcBorders>
            <w:shd w:val="clear" w:color="auto" w:fill="auto"/>
            <w:noWrap/>
            <w:hideMark/>
          </w:tcPr>
          <w:p w:rsidR="00A91197" w:rsidRPr="00A91197" w:rsidRDefault="00A91197" w:rsidP="00A91197">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Classification of scores </w:t>
            </w:r>
          </w:p>
        </w:tc>
        <w:tc>
          <w:tcPr>
            <w:tcW w:w="542" w:type="pct"/>
            <w:tcBorders>
              <w:top w:val="single" w:sz="4" w:space="0" w:color="auto"/>
              <w:bottom w:val="single" w:sz="4" w:space="0" w:color="auto"/>
            </w:tcBorders>
            <w:shd w:val="clear" w:color="auto" w:fill="auto"/>
            <w:noWrap/>
            <w:hideMark/>
          </w:tcPr>
          <w:p w:rsidR="00A91197" w:rsidRPr="00A91197" w:rsidRDefault="00A91197" w:rsidP="00A91197">
            <w:pPr>
              <w:spacing w:after="0" w:line="276" w:lineRule="auto"/>
              <w:jc w:val="center"/>
              <w:rPr>
                <w:rFonts w:ascii="Times New Roman" w:eastAsia="Times New Roman" w:hAnsi="Times New Roman" w:cs="Times New Roman"/>
                <w:color w:val="000000"/>
                <w:sz w:val="20"/>
                <w:szCs w:val="20"/>
              </w:rPr>
            </w:pPr>
            <w:r w:rsidRPr="00A91197">
              <w:rPr>
                <w:rFonts w:ascii="Times New Roman" w:eastAsia="Times New Roman" w:hAnsi="Times New Roman" w:cs="Times New Roman"/>
                <w:color w:val="000000"/>
                <w:sz w:val="20"/>
                <w:szCs w:val="20"/>
              </w:rPr>
              <w:t>Kenya</w:t>
            </w:r>
          </w:p>
          <w:p w:rsidR="00A91197" w:rsidRPr="00A91197" w:rsidRDefault="00A91197" w:rsidP="00A91197">
            <w:pPr>
              <w:spacing w:after="0" w:line="276" w:lineRule="auto"/>
              <w:jc w:val="center"/>
              <w:rPr>
                <w:rFonts w:ascii="Times New Roman" w:eastAsia="Times New Roman" w:hAnsi="Times New Roman" w:cs="Times New Roman"/>
                <w:color w:val="000000"/>
                <w:sz w:val="20"/>
                <w:szCs w:val="20"/>
              </w:rPr>
            </w:pPr>
            <w:r w:rsidRPr="00A91197">
              <w:rPr>
                <w:rFonts w:ascii="Times New Roman" w:eastAsia="Times New Roman" w:hAnsi="Times New Roman" w:cs="Times New Roman"/>
                <w:color w:val="000000"/>
                <w:sz w:val="20"/>
                <w:szCs w:val="20"/>
              </w:rPr>
              <w:t>(n = 304)</w:t>
            </w:r>
          </w:p>
        </w:tc>
        <w:tc>
          <w:tcPr>
            <w:tcW w:w="516" w:type="pct"/>
            <w:tcBorders>
              <w:top w:val="single" w:sz="4" w:space="0" w:color="auto"/>
              <w:bottom w:val="single" w:sz="4" w:space="0" w:color="auto"/>
            </w:tcBorders>
            <w:shd w:val="clear" w:color="auto" w:fill="auto"/>
            <w:noWrap/>
            <w:hideMark/>
          </w:tcPr>
          <w:p w:rsidR="00A91197" w:rsidRPr="00A91197" w:rsidRDefault="00A91197" w:rsidP="00A91197">
            <w:pPr>
              <w:spacing w:after="0" w:line="276" w:lineRule="auto"/>
              <w:jc w:val="center"/>
              <w:rPr>
                <w:rFonts w:ascii="Times New Roman" w:eastAsia="Times New Roman" w:hAnsi="Times New Roman" w:cs="Times New Roman"/>
                <w:color w:val="000000"/>
                <w:sz w:val="20"/>
                <w:szCs w:val="20"/>
              </w:rPr>
            </w:pPr>
            <w:r w:rsidRPr="00A91197">
              <w:rPr>
                <w:rFonts w:ascii="Times New Roman" w:eastAsia="Times New Roman" w:hAnsi="Times New Roman" w:cs="Times New Roman"/>
                <w:color w:val="000000"/>
                <w:sz w:val="20"/>
                <w:szCs w:val="20"/>
              </w:rPr>
              <w:t>Uganda</w:t>
            </w:r>
          </w:p>
          <w:p w:rsidR="00A91197" w:rsidRPr="00A91197" w:rsidRDefault="00A91197" w:rsidP="00A91197">
            <w:pPr>
              <w:spacing w:after="0" w:line="276" w:lineRule="auto"/>
              <w:jc w:val="center"/>
              <w:rPr>
                <w:rFonts w:ascii="Times New Roman" w:eastAsia="Times New Roman" w:hAnsi="Times New Roman" w:cs="Times New Roman"/>
                <w:color w:val="000000"/>
                <w:sz w:val="20"/>
                <w:szCs w:val="20"/>
              </w:rPr>
            </w:pPr>
            <w:r w:rsidRPr="00A91197">
              <w:rPr>
                <w:rFonts w:ascii="Times New Roman" w:eastAsia="Times New Roman" w:hAnsi="Times New Roman" w:cs="Times New Roman"/>
                <w:color w:val="000000"/>
                <w:sz w:val="20"/>
                <w:szCs w:val="20"/>
              </w:rPr>
              <w:t>(n= 308)</w:t>
            </w:r>
          </w:p>
        </w:tc>
        <w:tc>
          <w:tcPr>
            <w:tcW w:w="587" w:type="pct"/>
            <w:tcBorders>
              <w:top w:val="single" w:sz="4" w:space="0" w:color="auto"/>
              <w:bottom w:val="single" w:sz="4" w:space="0" w:color="auto"/>
            </w:tcBorders>
            <w:shd w:val="clear" w:color="auto" w:fill="auto"/>
            <w:noWrap/>
            <w:hideMark/>
          </w:tcPr>
          <w:p w:rsidR="00A91197" w:rsidRPr="00A91197" w:rsidRDefault="00A91197" w:rsidP="00A91197">
            <w:pPr>
              <w:spacing w:after="0" w:line="276" w:lineRule="auto"/>
              <w:jc w:val="center"/>
              <w:rPr>
                <w:rFonts w:ascii="Times New Roman" w:eastAsia="Times New Roman" w:hAnsi="Times New Roman" w:cs="Times New Roman"/>
                <w:color w:val="000000"/>
                <w:sz w:val="20"/>
                <w:szCs w:val="20"/>
              </w:rPr>
            </w:pPr>
            <w:r w:rsidRPr="00A91197">
              <w:rPr>
                <w:rFonts w:ascii="Times New Roman" w:eastAsia="Times New Roman" w:hAnsi="Times New Roman" w:cs="Times New Roman"/>
                <w:color w:val="000000"/>
                <w:sz w:val="20"/>
                <w:szCs w:val="20"/>
              </w:rPr>
              <w:t>Tanzania</w:t>
            </w:r>
          </w:p>
          <w:p w:rsidR="00A91197" w:rsidRPr="00A91197" w:rsidRDefault="00A91197" w:rsidP="00A91197">
            <w:pPr>
              <w:spacing w:after="0" w:line="276" w:lineRule="auto"/>
              <w:jc w:val="center"/>
              <w:rPr>
                <w:rFonts w:ascii="Times New Roman" w:eastAsia="Times New Roman" w:hAnsi="Times New Roman" w:cs="Times New Roman"/>
                <w:color w:val="000000"/>
                <w:sz w:val="20"/>
                <w:szCs w:val="20"/>
              </w:rPr>
            </w:pPr>
            <w:r w:rsidRPr="00A91197">
              <w:rPr>
                <w:rFonts w:ascii="Times New Roman" w:eastAsia="Times New Roman" w:hAnsi="Times New Roman" w:cs="Times New Roman"/>
                <w:color w:val="000000"/>
                <w:sz w:val="20"/>
                <w:szCs w:val="20"/>
              </w:rPr>
              <w:t>(n = 317)</w:t>
            </w:r>
          </w:p>
        </w:tc>
        <w:tc>
          <w:tcPr>
            <w:tcW w:w="582" w:type="pct"/>
            <w:tcBorders>
              <w:top w:val="single" w:sz="4" w:space="0" w:color="auto"/>
              <w:bottom w:val="single" w:sz="4" w:space="0" w:color="auto"/>
            </w:tcBorders>
            <w:shd w:val="clear" w:color="auto" w:fill="auto"/>
            <w:noWrap/>
            <w:hideMark/>
          </w:tcPr>
          <w:p w:rsidR="00A91197" w:rsidRPr="00A91197" w:rsidRDefault="00A91197" w:rsidP="00A91197">
            <w:pPr>
              <w:spacing w:after="0" w:line="276" w:lineRule="auto"/>
              <w:jc w:val="center"/>
              <w:rPr>
                <w:rFonts w:ascii="Times New Roman" w:eastAsia="Times New Roman" w:hAnsi="Times New Roman" w:cs="Times New Roman"/>
                <w:color w:val="000000"/>
                <w:sz w:val="20"/>
                <w:szCs w:val="20"/>
              </w:rPr>
            </w:pPr>
            <w:r w:rsidRPr="00A91197">
              <w:rPr>
                <w:rFonts w:ascii="Times New Roman" w:eastAsia="Times New Roman" w:hAnsi="Times New Roman" w:cs="Times New Roman"/>
                <w:color w:val="000000"/>
                <w:sz w:val="20"/>
                <w:szCs w:val="20"/>
              </w:rPr>
              <w:t>Rwanda</w:t>
            </w:r>
          </w:p>
          <w:p w:rsidR="00A91197" w:rsidRPr="00A91197" w:rsidRDefault="00A91197" w:rsidP="00A91197">
            <w:pPr>
              <w:spacing w:after="0" w:line="276" w:lineRule="auto"/>
              <w:jc w:val="center"/>
              <w:rPr>
                <w:rFonts w:ascii="Times New Roman" w:eastAsia="Times New Roman" w:hAnsi="Times New Roman" w:cs="Times New Roman"/>
                <w:color w:val="000000"/>
                <w:sz w:val="20"/>
                <w:szCs w:val="20"/>
              </w:rPr>
            </w:pPr>
            <w:r w:rsidRPr="00A91197">
              <w:rPr>
                <w:rFonts w:ascii="Times New Roman" w:eastAsia="Times New Roman" w:hAnsi="Times New Roman" w:cs="Times New Roman"/>
                <w:color w:val="000000"/>
                <w:sz w:val="20"/>
                <w:szCs w:val="20"/>
              </w:rPr>
              <w:t>(n= 319)</w:t>
            </w:r>
          </w:p>
        </w:tc>
        <w:tc>
          <w:tcPr>
            <w:tcW w:w="598" w:type="pct"/>
            <w:tcBorders>
              <w:top w:val="single" w:sz="4" w:space="0" w:color="auto"/>
              <w:bottom w:val="single" w:sz="4" w:space="0" w:color="auto"/>
            </w:tcBorders>
            <w:shd w:val="clear" w:color="auto" w:fill="auto"/>
            <w:noWrap/>
            <w:hideMark/>
          </w:tcPr>
          <w:p w:rsidR="00A91197" w:rsidRPr="00A91197" w:rsidRDefault="00A91197" w:rsidP="00A91197">
            <w:pPr>
              <w:spacing w:after="0" w:line="276" w:lineRule="auto"/>
              <w:jc w:val="center"/>
              <w:rPr>
                <w:rFonts w:ascii="Times New Roman" w:eastAsia="Times New Roman" w:hAnsi="Times New Roman" w:cs="Times New Roman"/>
                <w:color w:val="000000"/>
                <w:sz w:val="20"/>
                <w:szCs w:val="20"/>
              </w:rPr>
            </w:pPr>
            <w:r w:rsidRPr="00A91197">
              <w:rPr>
                <w:rFonts w:ascii="Times New Roman" w:eastAsia="Times New Roman" w:hAnsi="Times New Roman" w:cs="Times New Roman"/>
                <w:color w:val="000000"/>
                <w:sz w:val="20"/>
                <w:szCs w:val="20"/>
              </w:rPr>
              <w:t>Ethiopia</w:t>
            </w:r>
          </w:p>
          <w:p w:rsidR="00A91197" w:rsidRPr="00A91197" w:rsidRDefault="00A91197" w:rsidP="00A91197">
            <w:pPr>
              <w:spacing w:after="0" w:line="276" w:lineRule="auto"/>
              <w:jc w:val="center"/>
              <w:rPr>
                <w:rFonts w:ascii="Times New Roman" w:eastAsia="Times New Roman" w:hAnsi="Times New Roman" w:cs="Times New Roman"/>
                <w:color w:val="000000"/>
                <w:sz w:val="20"/>
                <w:szCs w:val="20"/>
              </w:rPr>
            </w:pPr>
            <w:r w:rsidRPr="00A91197">
              <w:rPr>
                <w:rFonts w:ascii="Times New Roman" w:eastAsia="Times New Roman" w:hAnsi="Times New Roman" w:cs="Times New Roman"/>
                <w:color w:val="000000"/>
                <w:sz w:val="20"/>
                <w:szCs w:val="20"/>
              </w:rPr>
              <w:t>(n =308</w:t>
            </w:r>
          </w:p>
        </w:tc>
        <w:tc>
          <w:tcPr>
            <w:tcW w:w="554" w:type="pct"/>
            <w:tcBorders>
              <w:top w:val="single" w:sz="4" w:space="0" w:color="auto"/>
              <w:bottom w:val="single" w:sz="4" w:space="0" w:color="auto"/>
            </w:tcBorders>
            <w:shd w:val="clear" w:color="auto" w:fill="auto"/>
            <w:noWrap/>
            <w:hideMark/>
          </w:tcPr>
          <w:p w:rsidR="00A91197" w:rsidRPr="00A91197" w:rsidRDefault="00A91197" w:rsidP="00A91197">
            <w:pPr>
              <w:spacing w:after="0" w:line="276" w:lineRule="auto"/>
              <w:jc w:val="center"/>
              <w:rPr>
                <w:rFonts w:ascii="Times New Roman" w:eastAsia="Times New Roman" w:hAnsi="Times New Roman" w:cs="Times New Roman"/>
                <w:color w:val="000000"/>
                <w:sz w:val="20"/>
                <w:szCs w:val="20"/>
              </w:rPr>
            </w:pPr>
            <w:r w:rsidRPr="00A91197">
              <w:rPr>
                <w:rFonts w:ascii="Times New Roman" w:eastAsia="Times New Roman" w:hAnsi="Times New Roman" w:cs="Times New Roman"/>
                <w:color w:val="000000"/>
                <w:sz w:val="20"/>
                <w:szCs w:val="20"/>
              </w:rPr>
              <w:t>Overall</w:t>
            </w:r>
          </w:p>
          <w:p w:rsidR="00A91197" w:rsidRPr="00A91197" w:rsidRDefault="00A91197" w:rsidP="00A91197">
            <w:pPr>
              <w:spacing w:after="0" w:line="276" w:lineRule="auto"/>
              <w:jc w:val="center"/>
              <w:rPr>
                <w:rFonts w:ascii="Times New Roman" w:eastAsia="Times New Roman" w:hAnsi="Times New Roman" w:cs="Times New Roman"/>
                <w:color w:val="000000"/>
                <w:sz w:val="20"/>
                <w:szCs w:val="20"/>
              </w:rPr>
            </w:pPr>
            <w:r w:rsidRPr="00A91197">
              <w:rPr>
                <w:rFonts w:ascii="Times New Roman" w:eastAsia="Times New Roman" w:hAnsi="Times New Roman" w:cs="Times New Roman"/>
                <w:color w:val="000000"/>
                <w:sz w:val="20"/>
                <w:szCs w:val="20"/>
              </w:rPr>
              <w:t>(n= 1556)</w:t>
            </w:r>
          </w:p>
        </w:tc>
      </w:tr>
      <w:tr w:rsidR="008D1D9C" w:rsidRPr="00A91197" w:rsidTr="00A91197">
        <w:trPr>
          <w:trHeight w:val="215"/>
        </w:trPr>
        <w:tc>
          <w:tcPr>
            <w:tcW w:w="1621" w:type="pct"/>
            <w:tcBorders>
              <w:top w:val="single" w:sz="4" w:space="0" w:color="auto"/>
            </w:tcBorders>
            <w:shd w:val="clear" w:color="auto" w:fill="auto"/>
            <w:noWrap/>
          </w:tcPr>
          <w:p w:rsidR="00111C12" w:rsidRPr="00A91197" w:rsidRDefault="00111C12" w:rsidP="00111C12">
            <w:pPr>
              <w:spacing w:after="0" w:line="240" w:lineRule="auto"/>
              <w:rPr>
                <w:rFonts w:ascii="Times New Roman" w:eastAsia="Times New Roman" w:hAnsi="Times New Roman" w:cs="Times New Roman"/>
                <w:b/>
                <w:color w:val="000000"/>
                <w:sz w:val="20"/>
                <w:szCs w:val="20"/>
              </w:rPr>
            </w:pPr>
            <w:r w:rsidRPr="00A91197">
              <w:rPr>
                <w:rFonts w:ascii="Times New Roman" w:eastAsia="Times New Roman" w:hAnsi="Times New Roman" w:cs="Times New Roman"/>
                <w:b/>
                <w:color w:val="000000"/>
                <w:sz w:val="20"/>
                <w:szCs w:val="20"/>
              </w:rPr>
              <w:t>HDDS</w:t>
            </w:r>
            <w:r w:rsidR="00A91197">
              <w:rPr>
                <w:rFonts w:ascii="Times New Roman" w:eastAsia="Times New Roman" w:hAnsi="Times New Roman" w:cs="Times New Roman"/>
                <w:b/>
                <w:color w:val="000000"/>
                <w:sz w:val="20"/>
                <w:szCs w:val="20"/>
              </w:rPr>
              <w:t xml:space="preserve"> levels</w:t>
            </w:r>
          </w:p>
        </w:tc>
        <w:tc>
          <w:tcPr>
            <w:tcW w:w="542" w:type="pct"/>
            <w:tcBorders>
              <w:top w:val="single" w:sz="4" w:space="0" w:color="auto"/>
            </w:tcBorders>
            <w:shd w:val="clear" w:color="auto" w:fill="auto"/>
            <w:noWrap/>
          </w:tcPr>
          <w:p w:rsidR="00111C12" w:rsidRPr="00A91197" w:rsidRDefault="00111C12" w:rsidP="00A91197">
            <w:pPr>
              <w:spacing w:after="0" w:line="240" w:lineRule="auto"/>
              <w:jc w:val="center"/>
              <w:rPr>
                <w:rFonts w:ascii="Times New Roman" w:eastAsia="Times New Roman" w:hAnsi="Times New Roman" w:cs="Times New Roman"/>
                <w:color w:val="000000"/>
                <w:sz w:val="20"/>
                <w:szCs w:val="20"/>
              </w:rPr>
            </w:pPr>
          </w:p>
        </w:tc>
        <w:tc>
          <w:tcPr>
            <w:tcW w:w="516" w:type="pct"/>
            <w:tcBorders>
              <w:top w:val="single" w:sz="4" w:space="0" w:color="auto"/>
            </w:tcBorders>
            <w:shd w:val="clear" w:color="auto" w:fill="auto"/>
            <w:noWrap/>
          </w:tcPr>
          <w:p w:rsidR="00111C12" w:rsidRPr="00A91197" w:rsidRDefault="00111C12" w:rsidP="00A91197">
            <w:pPr>
              <w:spacing w:after="0" w:line="240" w:lineRule="auto"/>
              <w:jc w:val="center"/>
              <w:rPr>
                <w:rFonts w:ascii="Times New Roman" w:eastAsia="Times New Roman" w:hAnsi="Times New Roman" w:cs="Times New Roman"/>
                <w:color w:val="000000"/>
                <w:sz w:val="20"/>
                <w:szCs w:val="20"/>
              </w:rPr>
            </w:pPr>
          </w:p>
        </w:tc>
        <w:tc>
          <w:tcPr>
            <w:tcW w:w="587" w:type="pct"/>
            <w:tcBorders>
              <w:top w:val="single" w:sz="4" w:space="0" w:color="auto"/>
            </w:tcBorders>
            <w:shd w:val="clear" w:color="auto" w:fill="auto"/>
            <w:noWrap/>
          </w:tcPr>
          <w:p w:rsidR="00111C12" w:rsidRPr="00A91197" w:rsidRDefault="00111C12" w:rsidP="00A91197">
            <w:pPr>
              <w:spacing w:after="0" w:line="240" w:lineRule="auto"/>
              <w:jc w:val="center"/>
              <w:rPr>
                <w:rFonts w:ascii="Times New Roman" w:eastAsia="Times New Roman" w:hAnsi="Times New Roman" w:cs="Times New Roman"/>
                <w:color w:val="000000"/>
                <w:sz w:val="20"/>
                <w:szCs w:val="20"/>
              </w:rPr>
            </w:pPr>
          </w:p>
        </w:tc>
        <w:tc>
          <w:tcPr>
            <w:tcW w:w="582" w:type="pct"/>
            <w:tcBorders>
              <w:top w:val="single" w:sz="4" w:space="0" w:color="auto"/>
            </w:tcBorders>
            <w:shd w:val="clear" w:color="auto" w:fill="auto"/>
            <w:noWrap/>
          </w:tcPr>
          <w:p w:rsidR="00111C12" w:rsidRPr="00A91197" w:rsidRDefault="00111C12" w:rsidP="00A91197">
            <w:pPr>
              <w:spacing w:after="0" w:line="240" w:lineRule="auto"/>
              <w:jc w:val="center"/>
              <w:rPr>
                <w:rFonts w:ascii="Times New Roman" w:eastAsia="Times New Roman" w:hAnsi="Times New Roman" w:cs="Times New Roman"/>
                <w:color w:val="000000"/>
                <w:sz w:val="20"/>
                <w:szCs w:val="20"/>
              </w:rPr>
            </w:pPr>
          </w:p>
        </w:tc>
        <w:tc>
          <w:tcPr>
            <w:tcW w:w="598" w:type="pct"/>
            <w:tcBorders>
              <w:top w:val="single" w:sz="4" w:space="0" w:color="auto"/>
            </w:tcBorders>
            <w:shd w:val="clear" w:color="auto" w:fill="auto"/>
            <w:noWrap/>
          </w:tcPr>
          <w:p w:rsidR="00111C12" w:rsidRPr="00A91197" w:rsidRDefault="00111C12" w:rsidP="00A91197">
            <w:pPr>
              <w:spacing w:after="0" w:line="240" w:lineRule="auto"/>
              <w:jc w:val="center"/>
              <w:rPr>
                <w:rFonts w:ascii="Times New Roman" w:eastAsia="Times New Roman" w:hAnsi="Times New Roman" w:cs="Times New Roman"/>
                <w:color w:val="000000"/>
                <w:sz w:val="20"/>
                <w:szCs w:val="20"/>
              </w:rPr>
            </w:pPr>
          </w:p>
        </w:tc>
        <w:tc>
          <w:tcPr>
            <w:tcW w:w="554" w:type="pct"/>
            <w:tcBorders>
              <w:top w:val="single" w:sz="4" w:space="0" w:color="auto"/>
            </w:tcBorders>
            <w:shd w:val="clear" w:color="auto" w:fill="auto"/>
            <w:noWrap/>
          </w:tcPr>
          <w:p w:rsidR="00111C12" w:rsidRPr="00A91197" w:rsidRDefault="00111C12" w:rsidP="00A91197">
            <w:pPr>
              <w:spacing w:after="0" w:line="240" w:lineRule="auto"/>
              <w:jc w:val="center"/>
              <w:rPr>
                <w:rFonts w:ascii="Times New Roman" w:eastAsia="Times New Roman" w:hAnsi="Times New Roman" w:cs="Times New Roman"/>
                <w:color w:val="000000"/>
                <w:sz w:val="20"/>
                <w:szCs w:val="20"/>
              </w:rPr>
            </w:pPr>
          </w:p>
        </w:tc>
      </w:tr>
      <w:tr w:rsidR="008D1D9C" w:rsidRPr="00A91197" w:rsidTr="00A91197">
        <w:trPr>
          <w:trHeight w:val="215"/>
        </w:trPr>
        <w:tc>
          <w:tcPr>
            <w:tcW w:w="1621" w:type="pct"/>
            <w:shd w:val="clear" w:color="auto" w:fill="auto"/>
            <w:noWrap/>
            <w:vAlign w:val="bottom"/>
            <w:hideMark/>
          </w:tcPr>
          <w:p w:rsidR="00DD5613" w:rsidRPr="00A91197" w:rsidRDefault="00DD5613" w:rsidP="008D1D9C">
            <w:pPr>
              <w:spacing w:after="0" w:line="240" w:lineRule="auto"/>
              <w:ind w:firstLine="339"/>
              <w:rPr>
                <w:rFonts w:ascii="Times New Roman" w:eastAsia="Times New Roman" w:hAnsi="Times New Roman" w:cs="Times New Roman"/>
                <w:color w:val="000000"/>
                <w:sz w:val="20"/>
                <w:szCs w:val="20"/>
              </w:rPr>
            </w:pPr>
            <w:r w:rsidRPr="00A91197">
              <w:rPr>
                <w:rFonts w:ascii="Times New Roman" w:eastAsia="Times New Roman" w:hAnsi="Times New Roman" w:cs="Times New Roman"/>
                <w:color w:val="000000"/>
                <w:sz w:val="20"/>
                <w:szCs w:val="20"/>
              </w:rPr>
              <w:t xml:space="preserve">Low </w:t>
            </w:r>
          </w:p>
        </w:tc>
        <w:tc>
          <w:tcPr>
            <w:tcW w:w="542" w:type="pct"/>
            <w:shd w:val="clear" w:color="auto" w:fill="auto"/>
            <w:noWrap/>
            <w:hideMark/>
          </w:tcPr>
          <w:p w:rsidR="00DD5613" w:rsidRPr="00A91197" w:rsidRDefault="00DD5613" w:rsidP="00A91197">
            <w:pPr>
              <w:spacing w:after="0" w:line="240" w:lineRule="auto"/>
              <w:jc w:val="center"/>
              <w:rPr>
                <w:rFonts w:ascii="Times New Roman" w:eastAsia="Times New Roman" w:hAnsi="Times New Roman" w:cs="Times New Roman"/>
                <w:color w:val="000000"/>
                <w:sz w:val="20"/>
                <w:szCs w:val="20"/>
              </w:rPr>
            </w:pPr>
            <w:r w:rsidRPr="00A91197">
              <w:rPr>
                <w:rFonts w:ascii="Times New Roman" w:eastAsia="Times New Roman" w:hAnsi="Times New Roman" w:cs="Times New Roman"/>
                <w:color w:val="000000"/>
                <w:sz w:val="20"/>
                <w:szCs w:val="20"/>
              </w:rPr>
              <w:t>17.76</w:t>
            </w:r>
          </w:p>
        </w:tc>
        <w:tc>
          <w:tcPr>
            <w:tcW w:w="516" w:type="pct"/>
            <w:shd w:val="clear" w:color="auto" w:fill="auto"/>
            <w:noWrap/>
            <w:hideMark/>
          </w:tcPr>
          <w:p w:rsidR="00DD5613" w:rsidRPr="00A91197" w:rsidRDefault="00DD5613" w:rsidP="00A91197">
            <w:pPr>
              <w:spacing w:after="0" w:line="240" w:lineRule="auto"/>
              <w:jc w:val="center"/>
              <w:rPr>
                <w:rFonts w:ascii="Times New Roman" w:eastAsia="Times New Roman" w:hAnsi="Times New Roman" w:cs="Times New Roman"/>
                <w:color w:val="000000"/>
                <w:sz w:val="20"/>
                <w:szCs w:val="20"/>
              </w:rPr>
            </w:pPr>
            <w:r w:rsidRPr="00A91197">
              <w:rPr>
                <w:rFonts w:ascii="Times New Roman" w:eastAsia="Times New Roman" w:hAnsi="Times New Roman" w:cs="Times New Roman"/>
                <w:color w:val="000000"/>
                <w:sz w:val="20"/>
                <w:szCs w:val="20"/>
              </w:rPr>
              <w:t>28.57</w:t>
            </w:r>
          </w:p>
        </w:tc>
        <w:tc>
          <w:tcPr>
            <w:tcW w:w="587" w:type="pct"/>
            <w:shd w:val="clear" w:color="auto" w:fill="auto"/>
            <w:noWrap/>
            <w:hideMark/>
          </w:tcPr>
          <w:p w:rsidR="00DD5613" w:rsidRPr="00A91197" w:rsidRDefault="00DD5613" w:rsidP="00A91197">
            <w:pPr>
              <w:spacing w:after="0" w:line="240" w:lineRule="auto"/>
              <w:jc w:val="center"/>
              <w:rPr>
                <w:rFonts w:ascii="Times New Roman" w:eastAsia="Times New Roman" w:hAnsi="Times New Roman" w:cs="Times New Roman"/>
                <w:color w:val="000000"/>
                <w:sz w:val="20"/>
                <w:szCs w:val="20"/>
              </w:rPr>
            </w:pPr>
            <w:r w:rsidRPr="00A91197">
              <w:rPr>
                <w:rFonts w:ascii="Times New Roman" w:eastAsia="Times New Roman" w:hAnsi="Times New Roman" w:cs="Times New Roman"/>
                <w:color w:val="000000"/>
                <w:sz w:val="20"/>
                <w:szCs w:val="20"/>
              </w:rPr>
              <w:t>23.66</w:t>
            </w:r>
          </w:p>
        </w:tc>
        <w:tc>
          <w:tcPr>
            <w:tcW w:w="582" w:type="pct"/>
            <w:shd w:val="clear" w:color="auto" w:fill="auto"/>
            <w:noWrap/>
            <w:hideMark/>
          </w:tcPr>
          <w:p w:rsidR="00DD5613" w:rsidRPr="00A91197" w:rsidRDefault="00DD5613" w:rsidP="00A91197">
            <w:pPr>
              <w:spacing w:after="0" w:line="240" w:lineRule="auto"/>
              <w:jc w:val="center"/>
              <w:rPr>
                <w:rFonts w:ascii="Times New Roman" w:eastAsia="Times New Roman" w:hAnsi="Times New Roman" w:cs="Times New Roman"/>
                <w:color w:val="000000"/>
                <w:sz w:val="20"/>
                <w:szCs w:val="20"/>
              </w:rPr>
            </w:pPr>
            <w:r w:rsidRPr="00A91197">
              <w:rPr>
                <w:rFonts w:ascii="Times New Roman" w:eastAsia="Times New Roman" w:hAnsi="Times New Roman" w:cs="Times New Roman"/>
                <w:color w:val="000000"/>
                <w:sz w:val="20"/>
                <w:szCs w:val="20"/>
              </w:rPr>
              <w:t>41.38</w:t>
            </w:r>
          </w:p>
        </w:tc>
        <w:tc>
          <w:tcPr>
            <w:tcW w:w="598" w:type="pct"/>
            <w:shd w:val="clear" w:color="auto" w:fill="auto"/>
            <w:noWrap/>
            <w:hideMark/>
          </w:tcPr>
          <w:p w:rsidR="00DD5613" w:rsidRPr="00A91197" w:rsidRDefault="00DD5613" w:rsidP="00A91197">
            <w:pPr>
              <w:spacing w:after="0" w:line="240" w:lineRule="auto"/>
              <w:jc w:val="center"/>
              <w:rPr>
                <w:rFonts w:ascii="Times New Roman" w:eastAsia="Times New Roman" w:hAnsi="Times New Roman" w:cs="Times New Roman"/>
                <w:color w:val="000000"/>
                <w:sz w:val="20"/>
                <w:szCs w:val="20"/>
              </w:rPr>
            </w:pPr>
            <w:r w:rsidRPr="00A91197">
              <w:rPr>
                <w:rFonts w:ascii="Times New Roman" w:eastAsia="Times New Roman" w:hAnsi="Times New Roman" w:cs="Times New Roman"/>
                <w:color w:val="000000"/>
                <w:sz w:val="20"/>
                <w:szCs w:val="20"/>
              </w:rPr>
              <w:t>32.47</w:t>
            </w:r>
          </w:p>
        </w:tc>
        <w:tc>
          <w:tcPr>
            <w:tcW w:w="554" w:type="pct"/>
            <w:shd w:val="clear" w:color="auto" w:fill="auto"/>
            <w:noWrap/>
            <w:hideMark/>
          </w:tcPr>
          <w:p w:rsidR="00DD5613" w:rsidRPr="00A91197" w:rsidRDefault="00DD5613" w:rsidP="00A91197">
            <w:pPr>
              <w:spacing w:after="0" w:line="240" w:lineRule="auto"/>
              <w:jc w:val="center"/>
              <w:rPr>
                <w:rFonts w:ascii="Times New Roman" w:eastAsia="Times New Roman" w:hAnsi="Times New Roman" w:cs="Times New Roman"/>
                <w:color w:val="000000"/>
                <w:sz w:val="20"/>
                <w:szCs w:val="20"/>
              </w:rPr>
            </w:pPr>
            <w:r w:rsidRPr="00A91197">
              <w:rPr>
                <w:rFonts w:ascii="Times New Roman" w:eastAsia="Times New Roman" w:hAnsi="Times New Roman" w:cs="Times New Roman"/>
                <w:color w:val="000000"/>
                <w:sz w:val="20"/>
                <w:szCs w:val="20"/>
              </w:rPr>
              <w:t>28.86</w:t>
            </w:r>
          </w:p>
        </w:tc>
      </w:tr>
      <w:tr w:rsidR="008D1D9C" w:rsidRPr="00A91197" w:rsidTr="00A91197">
        <w:trPr>
          <w:trHeight w:val="215"/>
        </w:trPr>
        <w:tc>
          <w:tcPr>
            <w:tcW w:w="1621" w:type="pct"/>
            <w:shd w:val="clear" w:color="auto" w:fill="auto"/>
            <w:noWrap/>
            <w:vAlign w:val="bottom"/>
            <w:hideMark/>
          </w:tcPr>
          <w:p w:rsidR="00DD5613" w:rsidRPr="00A91197" w:rsidRDefault="00DD5613" w:rsidP="008D1D9C">
            <w:pPr>
              <w:spacing w:after="0" w:line="240" w:lineRule="auto"/>
              <w:ind w:firstLine="339"/>
              <w:rPr>
                <w:rFonts w:ascii="Times New Roman" w:eastAsia="Times New Roman" w:hAnsi="Times New Roman" w:cs="Times New Roman"/>
                <w:color w:val="000000"/>
                <w:sz w:val="20"/>
                <w:szCs w:val="20"/>
              </w:rPr>
            </w:pPr>
            <w:r w:rsidRPr="00A91197">
              <w:rPr>
                <w:rFonts w:ascii="Times New Roman" w:eastAsia="Times New Roman" w:hAnsi="Times New Roman" w:cs="Times New Roman"/>
                <w:color w:val="000000"/>
                <w:sz w:val="20"/>
                <w:szCs w:val="20"/>
              </w:rPr>
              <w:t>Medium</w:t>
            </w:r>
          </w:p>
        </w:tc>
        <w:tc>
          <w:tcPr>
            <w:tcW w:w="542" w:type="pct"/>
            <w:shd w:val="clear" w:color="auto" w:fill="auto"/>
            <w:noWrap/>
            <w:hideMark/>
          </w:tcPr>
          <w:p w:rsidR="00DD5613" w:rsidRPr="00A91197" w:rsidRDefault="00DD5613" w:rsidP="00A91197">
            <w:pPr>
              <w:spacing w:after="0" w:line="240" w:lineRule="auto"/>
              <w:jc w:val="center"/>
              <w:rPr>
                <w:rFonts w:ascii="Times New Roman" w:eastAsia="Times New Roman" w:hAnsi="Times New Roman" w:cs="Times New Roman"/>
                <w:color w:val="000000"/>
                <w:sz w:val="20"/>
                <w:szCs w:val="20"/>
              </w:rPr>
            </w:pPr>
            <w:r w:rsidRPr="00A91197">
              <w:rPr>
                <w:rFonts w:ascii="Times New Roman" w:eastAsia="Times New Roman" w:hAnsi="Times New Roman" w:cs="Times New Roman"/>
                <w:color w:val="000000"/>
                <w:sz w:val="20"/>
                <w:szCs w:val="20"/>
              </w:rPr>
              <w:t>65.13</w:t>
            </w:r>
          </w:p>
        </w:tc>
        <w:tc>
          <w:tcPr>
            <w:tcW w:w="516" w:type="pct"/>
            <w:shd w:val="clear" w:color="auto" w:fill="auto"/>
            <w:noWrap/>
            <w:hideMark/>
          </w:tcPr>
          <w:p w:rsidR="00DD5613" w:rsidRPr="00A91197" w:rsidRDefault="00DD5613" w:rsidP="00A91197">
            <w:pPr>
              <w:spacing w:after="0" w:line="240" w:lineRule="auto"/>
              <w:jc w:val="center"/>
              <w:rPr>
                <w:rFonts w:ascii="Times New Roman" w:eastAsia="Times New Roman" w:hAnsi="Times New Roman" w:cs="Times New Roman"/>
                <w:color w:val="000000"/>
                <w:sz w:val="20"/>
                <w:szCs w:val="20"/>
              </w:rPr>
            </w:pPr>
            <w:r w:rsidRPr="00A91197">
              <w:rPr>
                <w:rFonts w:ascii="Times New Roman" w:eastAsia="Times New Roman" w:hAnsi="Times New Roman" w:cs="Times New Roman"/>
                <w:color w:val="000000"/>
                <w:sz w:val="20"/>
                <w:szCs w:val="20"/>
              </w:rPr>
              <w:t>47.73</w:t>
            </w:r>
          </w:p>
        </w:tc>
        <w:tc>
          <w:tcPr>
            <w:tcW w:w="587" w:type="pct"/>
            <w:shd w:val="clear" w:color="auto" w:fill="auto"/>
            <w:noWrap/>
            <w:hideMark/>
          </w:tcPr>
          <w:p w:rsidR="00DD5613" w:rsidRPr="00A91197" w:rsidRDefault="00DD5613" w:rsidP="00A91197">
            <w:pPr>
              <w:spacing w:after="0" w:line="240" w:lineRule="auto"/>
              <w:jc w:val="center"/>
              <w:rPr>
                <w:rFonts w:ascii="Times New Roman" w:eastAsia="Times New Roman" w:hAnsi="Times New Roman" w:cs="Times New Roman"/>
                <w:color w:val="000000"/>
                <w:sz w:val="20"/>
                <w:szCs w:val="20"/>
              </w:rPr>
            </w:pPr>
            <w:r w:rsidRPr="00A91197">
              <w:rPr>
                <w:rFonts w:ascii="Times New Roman" w:eastAsia="Times New Roman" w:hAnsi="Times New Roman" w:cs="Times New Roman"/>
                <w:color w:val="000000"/>
                <w:sz w:val="20"/>
                <w:szCs w:val="20"/>
              </w:rPr>
              <w:t>55.52</w:t>
            </w:r>
          </w:p>
        </w:tc>
        <w:tc>
          <w:tcPr>
            <w:tcW w:w="582" w:type="pct"/>
            <w:shd w:val="clear" w:color="auto" w:fill="auto"/>
            <w:noWrap/>
            <w:hideMark/>
          </w:tcPr>
          <w:p w:rsidR="00DD5613" w:rsidRPr="00A91197" w:rsidRDefault="00DD5613" w:rsidP="00A91197">
            <w:pPr>
              <w:spacing w:after="0" w:line="240" w:lineRule="auto"/>
              <w:jc w:val="center"/>
              <w:rPr>
                <w:rFonts w:ascii="Times New Roman" w:eastAsia="Times New Roman" w:hAnsi="Times New Roman" w:cs="Times New Roman"/>
                <w:color w:val="000000"/>
                <w:sz w:val="20"/>
                <w:szCs w:val="20"/>
              </w:rPr>
            </w:pPr>
            <w:r w:rsidRPr="00A91197">
              <w:rPr>
                <w:rFonts w:ascii="Times New Roman" w:eastAsia="Times New Roman" w:hAnsi="Times New Roman" w:cs="Times New Roman"/>
                <w:color w:val="000000"/>
                <w:sz w:val="20"/>
                <w:szCs w:val="20"/>
              </w:rPr>
              <w:t>46.39</w:t>
            </w:r>
          </w:p>
        </w:tc>
        <w:tc>
          <w:tcPr>
            <w:tcW w:w="598" w:type="pct"/>
            <w:shd w:val="clear" w:color="auto" w:fill="auto"/>
            <w:noWrap/>
            <w:hideMark/>
          </w:tcPr>
          <w:p w:rsidR="00DD5613" w:rsidRPr="00A91197" w:rsidRDefault="00DD5613" w:rsidP="00A91197">
            <w:pPr>
              <w:spacing w:after="0" w:line="240" w:lineRule="auto"/>
              <w:jc w:val="center"/>
              <w:rPr>
                <w:rFonts w:ascii="Times New Roman" w:eastAsia="Times New Roman" w:hAnsi="Times New Roman" w:cs="Times New Roman"/>
                <w:color w:val="000000"/>
                <w:sz w:val="20"/>
                <w:szCs w:val="20"/>
              </w:rPr>
            </w:pPr>
            <w:r w:rsidRPr="00A91197">
              <w:rPr>
                <w:rFonts w:ascii="Times New Roman" w:eastAsia="Times New Roman" w:hAnsi="Times New Roman" w:cs="Times New Roman"/>
                <w:color w:val="000000"/>
                <w:sz w:val="20"/>
                <w:szCs w:val="20"/>
              </w:rPr>
              <w:t>54.22</w:t>
            </w:r>
          </w:p>
        </w:tc>
        <w:tc>
          <w:tcPr>
            <w:tcW w:w="554" w:type="pct"/>
            <w:shd w:val="clear" w:color="auto" w:fill="auto"/>
            <w:noWrap/>
            <w:hideMark/>
          </w:tcPr>
          <w:p w:rsidR="00DD5613" w:rsidRPr="00A91197" w:rsidRDefault="00DD5613" w:rsidP="00A91197">
            <w:pPr>
              <w:spacing w:after="0" w:line="240" w:lineRule="auto"/>
              <w:jc w:val="center"/>
              <w:rPr>
                <w:rFonts w:ascii="Times New Roman" w:eastAsia="Times New Roman" w:hAnsi="Times New Roman" w:cs="Times New Roman"/>
                <w:color w:val="000000"/>
                <w:sz w:val="20"/>
                <w:szCs w:val="20"/>
              </w:rPr>
            </w:pPr>
            <w:r w:rsidRPr="00A91197">
              <w:rPr>
                <w:rFonts w:ascii="Times New Roman" w:eastAsia="Times New Roman" w:hAnsi="Times New Roman" w:cs="Times New Roman"/>
                <w:color w:val="000000"/>
                <w:sz w:val="20"/>
                <w:szCs w:val="20"/>
              </w:rPr>
              <w:t>53.73</w:t>
            </w:r>
          </w:p>
        </w:tc>
      </w:tr>
      <w:tr w:rsidR="008D1D9C" w:rsidRPr="00A91197" w:rsidTr="00A91197">
        <w:trPr>
          <w:trHeight w:val="215"/>
        </w:trPr>
        <w:tc>
          <w:tcPr>
            <w:tcW w:w="1621" w:type="pct"/>
            <w:shd w:val="clear" w:color="auto" w:fill="auto"/>
            <w:noWrap/>
            <w:vAlign w:val="bottom"/>
            <w:hideMark/>
          </w:tcPr>
          <w:p w:rsidR="00DD5613" w:rsidRPr="00A91197" w:rsidRDefault="00DD5613" w:rsidP="008D1D9C">
            <w:pPr>
              <w:spacing w:after="0" w:line="240" w:lineRule="auto"/>
              <w:ind w:firstLine="339"/>
              <w:rPr>
                <w:rFonts w:ascii="Times New Roman" w:eastAsia="Times New Roman" w:hAnsi="Times New Roman" w:cs="Times New Roman"/>
                <w:color w:val="000000"/>
                <w:sz w:val="20"/>
                <w:szCs w:val="20"/>
              </w:rPr>
            </w:pPr>
            <w:r w:rsidRPr="00A91197">
              <w:rPr>
                <w:rFonts w:ascii="Times New Roman" w:eastAsia="Times New Roman" w:hAnsi="Times New Roman" w:cs="Times New Roman"/>
                <w:color w:val="000000"/>
                <w:sz w:val="20"/>
                <w:szCs w:val="20"/>
              </w:rPr>
              <w:t>High</w:t>
            </w:r>
          </w:p>
        </w:tc>
        <w:tc>
          <w:tcPr>
            <w:tcW w:w="542" w:type="pct"/>
            <w:shd w:val="clear" w:color="auto" w:fill="auto"/>
            <w:noWrap/>
            <w:hideMark/>
          </w:tcPr>
          <w:p w:rsidR="00DD5613" w:rsidRPr="00A91197" w:rsidRDefault="00DD5613" w:rsidP="00A91197">
            <w:pPr>
              <w:spacing w:after="0" w:line="240" w:lineRule="auto"/>
              <w:jc w:val="center"/>
              <w:rPr>
                <w:rFonts w:ascii="Times New Roman" w:eastAsia="Times New Roman" w:hAnsi="Times New Roman" w:cs="Times New Roman"/>
                <w:color w:val="000000"/>
                <w:sz w:val="20"/>
                <w:szCs w:val="20"/>
              </w:rPr>
            </w:pPr>
            <w:r w:rsidRPr="00A91197">
              <w:rPr>
                <w:rFonts w:ascii="Times New Roman" w:eastAsia="Times New Roman" w:hAnsi="Times New Roman" w:cs="Times New Roman"/>
                <w:color w:val="000000"/>
                <w:sz w:val="20"/>
                <w:szCs w:val="20"/>
              </w:rPr>
              <w:t>17.11</w:t>
            </w:r>
          </w:p>
        </w:tc>
        <w:tc>
          <w:tcPr>
            <w:tcW w:w="516" w:type="pct"/>
            <w:shd w:val="clear" w:color="auto" w:fill="auto"/>
            <w:noWrap/>
            <w:hideMark/>
          </w:tcPr>
          <w:p w:rsidR="00DD5613" w:rsidRPr="00A91197" w:rsidRDefault="00DD5613" w:rsidP="00A91197">
            <w:pPr>
              <w:spacing w:after="0" w:line="240" w:lineRule="auto"/>
              <w:jc w:val="center"/>
              <w:rPr>
                <w:rFonts w:ascii="Times New Roman" w:eastAsia="Times New Roman" w:hAnsi="Times New Roman" w:cs="Times New Roman"/>
                <w:color w:val="000000"/>
                <w:sz w:val="20"/>
                <w:szCs w:val="20"/>
              </w:rPr>
            </w:pPr>
            <w:r w:rsidRPr="00A91197">
              <w:rPr>
                <w:rFonts w:ascii="Times New Roman" w:eastAsia="Times New Roman" w:hAnsi="Times New Roman" w:cs="Times New Roman"/>
                <w:color w:val="000000"/>
                <w:sz w:val="20"/>
                <w:szCs w:val="20"/>
              </w:rPr>
              <w:t>23.7</w:t>
            </w:r>
          </w:p>
        </w:tc>
        <w:tc>
          <w:tcPr>
            <w:tcW w:w="587" w:type="pct"/>
            <w:shd w:val="clear" w:color="auto" w:fill="auto"/>
            <w:noWrap/>
            <w:hideMark/>
          </w:tcPr>
          <w:p w:rsidR="00DD5613" w:rsidRPr="00A91197" w:rsidRDefault="00DD5613" w:rsidP="00A91197">
            <w:pPr>
              <w:spacing w:after="0" w:line="240" w:lineRule="auto"/>
              <w:jc w:val="center"/>
              <w:rPr>
                <w:rFonts w:ascii="Times New Roman" w:eastAsia="Times New Roman" w:hAnsi="Times New Roman" w:cs="Times New Roman"/>
                <w:color w:val="000000"/>
                <w:sz w:val="20"/>
                <w:szCs w:val="20"/>
              </w:rPr>
            </w:pPr>
            <w:r w:rsidRPr="00A91197">
              <w:rPr>
                <w:rFonts w:ascii="Times New Roman" w:eastAsia="Times New Roman" w:hAnsi="Times New Roman" w:cs="Times New Roman"/>
                <w:color w:val="000000"/>
                <w:sz w:val="20"/>
                <w:szCs w:val="20"/>
              </w:rPr>
              <w:t>20.82</w:t>
            </w:r>
          </w:p>
        </w:tc>
        <w:tc>
          <w:tcPr>
            <w:tcW w:w="582" w:type="pct"/>
            <w:shd w:val="clear" w:color="auto" w:fill="auto"/>
            <w:noWrap/>
            <w:hideMark/>
          </w:tcPr>
          <w:p w:rsidR="00DD5613" w:rsidRPr="00A91197" w:rsidRDefault="00DD5613" w:rsidP="00A91197">
            <w:pPr>
              <w:spacing w:after="0" w:line="240" w:lineRule="auto"/>
              <w:jc w:val="center"/>
              <w:rPr>
                <w:rFonts w:ascii="Times New Roman" w:eastAsia="Times New Roman" w:hAnsi="Times New Roman" w:cs="Times New Roman"/>
                <w:color w:val="000000"/>
                <w:sz w:val="20"/>
                <w:szCs w:val="20"/>
              </w:rPr>
            </w:pPr>
            <w:r w:rsidRPr="00A91197">
              <w:rPr>
                <w:rFonts w:ascii="Times New Roman" w:eastAsia="Times New Roman" w:hAnsi="Times New Roman" w:cs="Times New Roman"/>
                <w:color w:val="000000"/>
                <w:sz w:val="20"/>
                <w:szCs w:val="20"/>
              </w:rPr>
              <w:t>12.23</w:t>
            </w:r>
          </w:p>
        </w:tc>
        <w:tc>
          <w:tcPr>
            <w:tcW w:w="598" w:type="pct"/>
            <w:shd w:val="clear" w:color="auto" w:fill="auto"/>
            <w:noWrap/>
            <w:hideMark/>
          </w:tcPr>
          <w:p w:rsidR="00DD5613" w:rsidRPr="00A91197" w:rsidRDefault="00DD5613" w:rsidP="00A91197">
            <w:pPr>
              <w:spacing w:after="0" w:line="240" w:lineRule="auto"/>
              <w:jc w:val="center"/>
              <w:rPr>
                <w:rFonts w:ascii="Times New Roman" w:eastAsia="Times New Roman" w:hAnsi="Times New Roman" w:cs="Times New Roman"/>
                <w:color w:val="000000"/>
                <w:sz w:val="20"/>
                <w:szCs w:val="20"/>
              </w:rPr>
            </w:pPr>
            <w:r w:rsidRPr="00A91197">
              <w:rPr>
                <w:rFonts w:ascii="Times New Roman" w:eastAsia="Times New Roman" w:hAnsi="Times New Roman" w:cs="Times New Roman"/>
                <w:color w:val="000000"/>
                <w:sz w:val="20"/>
                <w:szCs w:val="20"/>
              </w:rPr>
              <w:t>13.31</w:t>
            </w:r>
          </w:p>
        </w:tc>
        <w:tc>
          <w:tcPr>
            <w:tcW w:w="554" w:type="pct"/>
            <w:shd w:val="clear" w:color="auto" w:fill="auto"/>
            <w:noWrap/>
            <w:hideMark/>
          </w:tcPr>
          <w:p w:rsidR="00DD5613" w:rsidRPr="00A91197" w:rsidRDefault="00DD5613" w:rsidP="00A91197">
            <w:pPr>
              <w:spacing w:after="0" w:line="240" w:lineRule="auto"/>
              <w:jc w:val="center"/>
              <w:rPr>
                <w:rFonts w:ascii="Times New Roman" w:eastAsia="Times New Roman" w:hAnsi="Times New Roman" w:cs="Times New Roman"/>
                <w:color w:val="000000"/>
                <w:sz w:val="20"/>
                <w:szCs w:val="20"/>
              </w:rPr>
            </w:pPr>
            <w:r w:rsidRPr="00A91197">
              <w:rPr>
                <w:rFonts w:ascii="Times New Roman" w:eastAsia="Times New Roman" w:hAnsi="Times New Roman" w:cs="Times New Roman"/>
                <w:color w:val="000000"/>
                <w:sz w:val="20"/>
                <w:szCs w:val="20"/>
              </w:rPr>
              <w:t>17.42</w:t>
            </w:r>
          </w:p>
        </w:tc>
      </w:tr>
      <w:tr w:rsidR="008D1D9C" w:rsidRPr="00A91197" w:rsidTr="00A91197">
        <w:trPr>
          <w:trHeight w:val="215"/>
        </w:trPr>
        <w:tc>
          <w:tcPr>
            <w:tcW w:w="1621" w:type="pct"/>
            <w:shd w:val="clear" w:color="auto" w:fill="auto"/>
            <w:noWrap/>
            <w:hideMark/>
          </w:tcPr>
          <w:p w:rsidR="00111C12" w:rsidRPr="00A91197" w:rsidRDefault="00111C12" w:rsidP="00111C12">
            <w:pPr>
              <w:spacing w:after="0" w:line="240" w:lineRule="auto"/>
              <w:rPr>
                <w:rFonts w:ascii="Times New Roman" w:eastAsia="Times New Roman" w:hAnsi="Times New Roman" w:cs="Times New Roman"/>
                <w:b/>
                <w:color w:val="000000"/>
                <w:sz w:val="20"/>
                <w:szCs w:val="20"/>
              </w:rPr>
            </w:pPr>
            <w:r w:rsidRPr="00A91197">
              <w:rPr>
                <w:rFonts w:ascii="Times New Roman" w:eastAsia="Times New Roman" w:hAnsi="Times New Roman" w:cs="Times New Roman"/>
                <w:b/>
                <w:color w:val="000000"/>
                <w:sz w:val="20"/>
                <w:szCs w:val="20"/>
              </w:rPr>
              <w:t>FCS</w:t>
            </w:r>
            <w:r w:rsidR="00A91197">
              <w:rPr>
                <w:rFonts w:ascii="Times New Roman" w:eastAsia="Times New Roman" w:hAnsi="Times New Roman" w:cs="Times New Roman"/>
                <w:b/>
                <w:color w:val="000000"/>
                <w:sz w:val="20"/>
                <w:szCs w:val="20"/>
              </w:rPr>
              <w:t xml:space="preserve"> levels</w:t>
            </w:r>
          </w:p>
        </w:tc>
        <w:tc>
          <w:tcPr>
            <w:tcW w:w="542" w:type="pct"/>
            <w:shd w:val="clear" w:color="auto" w:fill="auto"/>
            <w:noWrap/>
          </w:tcPr>
          <w:p w:rsidR="00111C12" w:rsidRPr="00A91197" w:rsidRDefault="00111C12" w:rsidP="00A91197">
            <w:pPr>
              <w:spacing w:after="0" w:line="240" w:lineRule="auto"/>
              <w:jc w:val="center"/>
              <w:rPr>
                <w:rFonts w:ascii="Times New Roman" w:eastAsia="Times New Roman" w:hAnsi="Times New Roman" w:cs="Times New Roman"/>
                <w:color w:val="000000"/>
                <w:sz w:val="20"/>
                <w:szCs w:val="20"/>
              </w:rPr>
            </w:pPr>
          </w:p>
        </w:tc>
        <w:tc>
          <w:tcPr>
            <w:tcW w:w="516" w:type="pct"/>
            <w:shd w:val="clear" w:color="auto" w:fill="auto"/>
            <w:noWrap/>
          </w:tcPr>
          <w:p w:rsidR="00111C12" w:rsidRPr="00A91197" w:rsidRDefault="00111C12" w:rsidP="00A91197">
            <w:pPr>
              <w:spacing w:after="0" w:line="240" w:lineRule="auto"/>
              <w:jc w:val="center"/>
              <w:rPr>
                <w:rFonts w:ascii="Times New Roman" w:eastAsia="Times New Roman" w:hAnsi="Times New Roman" w:cs="Times New Roman"/>
                <w:color w:val="000000"/>
                <w:sz w:val="20"/>
                <w:szCs w:val="20"/>
              </w:rPr>
            </w:pPr>
          </w:p>
        </w:tc>
        <w:tc>
          <w:tcPr>
            <w:tcW w:w="587" w:type="pct"/>
            <w:shd w:val="clear" w:color="auto" w:fill="auto"/>
            <w:noWrap/>
          </w:tcPr>
          <w:p w:rsidR="00111C12" w:rsidRPr="00A91197" w:rsidRDefault="00111C12" w:rsidP="00A91197">
            <w:pPr>
              <w:spacing w:after="0" w:line="240" w:lineRule="auto"/>
              <w:jc w:val="center"/>
              <w:rPr>
                <w:rFonts w:ascii="Times New Roman" w:eastAsia="Times New Roman" w:hAnsi="Times New Roman" w:cs="Times New Roman"/>
                <w:color w:val="000000"/>
                <w:sz w:val="20"/>
                <w:szCs w:val="20"/>
              </w:rPr>
            </w:pPr>
          </w:p>
        </w:tc>
        <w:tc>
          <w:tcPr>
            <w:tcW w:w="582" w:type="pct"/>
            <w:shd w:val="clear" w:color="auto" w:fill="auto"/>
            <w:noWrap/>
          </w:tcPr>
          <w:p w:rsidR="00111C12" w:rsidRPr="00A91197" w:rsidRDefault="00111C12" w:rsidP="00A91197">
            <w:pPr>
              <w:spacing w:after="0" w:line="240" w:lineRule="auto"/>
              <w:jc w:val="center"/>
              <w:rPr>
                <w:rFonts w:ascii="Times New Roman" w:eastAsia="Times New Roman" w:hAnsi="Times New Roman" w:cs="Times New Roman"/>
                <w:color w:val="000000"/>
                <w:sz w:val="20"/>
                <w:szCs w:val="20"/>
              </w:rPr>
            </w:pPr>
          </w:p>
        </w:tc>
        <w:tc>
          <w:tcPr>
            <w:tcW w:w="598" w:type="pct"/>
            <w:shd w:val="clear" w:color="auto" w:fill="auto"/>
            <w:noWrap/>
          </w:tcPr>
          <w:p w:rsidR="00111C12" w:rsidRPr="00A91197" w:rsidRDefault="00111C12" w:rsidP="00A91197">
            <w:pPr>
              <w:spacing w:after="0" w:line="240" w:lineRule="auto"/>
              <w:jc w:val="center"/>
              <w:rPr>
                <w:rFonts w:ascii="Times New Roman" w:eastAsia="Times New Roman" w:hAnsi="Times New Roman" w:cs="Times New Roman"/>
                <w:color w:val="000000"/>
                <w:sz w:val="20"/>
                <w:szCs w:val="20"/>
              </w:rPr>
            </w:pPr>
          </w:p>
        </w:tc>
        <w:tc>
          <w:tcPr>
            <w:tcW w:w="554" w:type="pct"/>
            <w:shd w:val="clear" w:color="auto" w:fill="auto"/>
            <w:noWrap/>
          </w:tcPr>
          <w:p w:rsidR="00111C12" w:rsidRPr="00A91197" w:rsidRDefault="00111C12" w:rsidP="00A91197">
            <w:pPr>
              <w:spacing w:after="0" w:line="240" w:lineRule="auto"/>
              <w:jc w:val="center"/>
              <w:rPr>
                <w:rFonts w:ascii="Times New Roman" w:eastAsia="Times New Roman" w:hAnsi="Times New Roman" w:cs="Times New Roman"/>
                <w:color w:val="000000"/>
                <w:sz w:val="20"/>
                <w:szCs w:val="20"/>
              </w:rPr>
            </w:pPr>
          </w:p>
        </w:tc>
      </w:tr>
      <w:tr w:rsidR="008D1D9C" w:rsidRPr="00A91197" w:rsidTr="00A91197">
        <w:trPr>
          <w:trHeight w:val="215"/>
        </w:trPr>
        <w:tc>
          <w:tcPr>
            <w:tcW w:w="1621" w:type="pct"/>
            <w:shd w:val="clear" w:color="auto" w:fill="auto"/>
            <w:noWrap/>
            <w:hideMark/>
          </w:tcPr>
          <w:p w:rsidR="00111C12" w:rsidRPr="00A91197" w:rsidRDefault="00111C12" w:rsidP="008D1D9C">
            <w:pPr>
              <w:spacing w:after="0" w:line="240" w:lineRule="auto"/>
              <w:ind w:firstLine="339"/>
              <w:rPr>
                <w:rFonts w:ascii="Times New Roman" w:eastAsia="Times New Roman" w:hAnsi="Times New Roman" w:cs="Times New Roman"/>
                <w:color w:val="000000"/>
                <w:sz w:val="20"/>
                <w:szCs w:val="20"/>
              </w:rPr>
            </w:pPr>
            <w:r w:rsidRPr="00A91197">
              <w:rPr>
                <w:rFonts w:ascii="Times New Roman" w:eastAsia="Times New Roman" w:hAnsi="Times New Roman" w:cs="Times New Roman"/>
                <w:color w:val="000000"/>
                <w:sz w:val="20"/>
                <w:szCs w:val="20"/>
              </w:rPr>
              <w:t>Poor</w:t>
            </w:r>
          </w:p>
        </w:tc>
        <w:tc>
          <w:tcPr>
            <w:tcW w:w="542" w:type="pct"/>
            <w:shd w:val="clear" w:color="auto" w:fill="auto"/>
            <w:noWrap/>
            <w:hideMark/>
          </w:tcPr>
          <w:p w:rsidR="00111C12" w:rsidRPr="00A91197" w:rsidRDefault="00111C12" w:rsidP="00A91197">
            <w:pPr>
              <w:spacing w:after="0" w:line="240" w:lineRule="auto"/>
              <w:jc w:val="center"/>
              <w:rPr>
                <w:rFonts w:ascii="Times New Roman" w:eastAsia="Times New Roman" w:hAnsi="Times New Roman" w:cs="Times New Roman"/>
                <w:color w:val="000000"/>
                <w:sz w:val="20"/>
                <w:szCs w:val="20"/>
              </w:rPr>
            </w:pPr>
            <w:r w:rsidRPr="00A91197">
              <w:rPr>
                <w:rFonts w:ascii="Times New Roman" w:eastAsia="Times New Roman" w:hAnsi="Times New Roman" w:cs="Times New Roman"/>
                <w:color w:val="000000"/>
                <w:sz w:val="20"/>
                <w:szCs w:val="20"/>
              </w:rPr>
              <w:t>0.33</w:t>
            </w:r>
          </w:p>
        </w:tc>
        <w:tc>
          <w:tcPr>
            <w:tcW w:w="516" w:type="pct"/>
            <w:shd w:val="clear" w:color="auto" w:fill="auto"/>
            <w:noWrap/>
            <w:hideMark/>
          </w:tcPr>
          <w:p w:rsidR="00111C12" w:rsidRPr="00A91197" w:rsidRDefault="00111C12" w:rsidP="00A91197">
            <w:pPr>
              <w:spacing w:after="0" w:line="240" w:lineRule="auto"/>
              <w:jc w:val="center"/>
              <w:rPr>
                <w:rFonts w:ascii="Times New Roman" w:eastAsia="Times New Roman" w:hAnsi="Times New Roman" w:cs="Times New Roman"/>
                <w:color w:val="000000"/>
                <w:sz w:val="20"/>
                <w:szCs w:val="20"/>
              </w:rPr>
            </w:pPr>
            <w:r w:rsidRPr="00A91197">
              <w:rPr>
                <w:rFonts w:ascii="Times New Roman" w:eastAsia="Times New Roman" w:hAnsi="Times New Roman" w:cs="Times New Roman"/>
                <w:color w:val="000000"/>
                <w:sz w:val="20"/>
                <w:szCs w:val="20"/>
              </w:rPr>
              <w:t>0.32</w:t>
            </w:r>
          </w:p>
        </w:tc>
        <w:tc>
          <w:tcPr>
            <w:tcW w:w="587" w:type="pct"/>
            <w:shd w:val="clear" w:color="auto" w:fill="auto"/>
            <w:noWrap/>
            <w:hideMark/>
          </w:tcPr>
          <w:p w:rsidR="00111C12" w:rsidRPr="00A91197" w:rsidRDefault="00111C12" w:rsidP="00A91197">
            <w:pPr>
              <w:spacing w:after="0" w:line="240" w:lineRule="auto"/>
              <w:jc w:val="center"/>
              <w:rPr>
                <w:rFonts w:ascii="Times New Roman" w:eastAsia="Times New Roman" w:hAnsi="Times New Roman" w:cs="Times New Roman"/>
                <w:color w:val="000000"/>
                <w:sz w:val="20"/>
                <w:szCs w:val="20"/>
              </w:rPr>
            </w:pPr>
            <w:r w:rsidRPr="00A91197">
              <w:rPr>
                <w:rFonts w:ascii="Times New Roman" w:eastAsia="Times New Roman" w:hAnsi="Times New Roman" w:cs="Times New Roman"/>
                <w:color w:val="000000"/>
                <w:sz w:val="20"/>
                <w:szCs w:val="20"/>
              </w:rPr>
              <w:t>0.32</w:t>
            </w:r>
          </w:p>
        </w:tc>
        <w:tc>
          <w:tcPr>
            <w:tcW w:w="582" w:type="pct"/>
            <w:shd w:val="clear" w:color="auto" w:fill="auto"/>
            <w:noWrap/>
            <w:hideMark/>
          </w:tcPr>
          <w:p w:rsidR="00111C12" w:rsidRPr="00A91197" w:rsidRDefault="00111C12" w:rsidP="00A91197">
            <w:pPr>
              <w:spacing w:after="0" w:line="240" w:lineRule="auto"/>
              <w:jc w:val="center"/>
              <w:rPr>
                <w:rFonts w:ascii="Times New Roman" w:eastAsia="Times New Roman" w:hAnsi="Times New Roman" w:cs="Times New Roman"/>
                <w:color w:val="000000"/>
                <w:sz w:val="20"/>
                <w:szCs w:val="20"/>
              </w:rPr>
            </w:pPr>
            <w:r w:rsidRPr="00A91197">
              <w:rPr>
                <w:rFonts w:ascii="Times New Roman" w:eastAsia="Times New Roman" w:hAnsi="Times New Roman" w:cs="Times New Roman"/>
                <w:color w:val="000000"/>
                <w:sz w:val="20"/>
                <w:szCs w:val="20"/>
              </w:rPr>
              <w:t>14.42</w:t>
            </w:r>
          </w:p>
        </w:tc>
        <w:tc>
          <w:tcPr>
            <w:tcW w:w="598" w:type="pct"/>
            <w:shd w:val="clear" w:color="auto" w:fill="auto"/>
            <w:noWrap/>
            <w:hideMark/>
          </w:tcPr>
          <w:p w:rsidR="00111C12" w:rsidRPr="00A91197" w:rsidRDefault="00111C12" w:rsidP="00A91197">
            <w:pPr>
              <w:spacing w:after="0" w:line="240" w:lineRule="auto"/>
              <w:jc w:val="center"/>
              <w:rPr>
                <w:rFonts w:ascii="Times New Roman" w:eastAsia="Times New Roman" w:hAnsi="Times New Roman" w:cs="Times New Roman"/>
                <w:color w:val="000000"/>
                <w:sz w:val="20"/>
                <w:szCs w:val="20"/>
              </w:rPr>
            </w:pPr>
            <w:r w:rsidRPr="00A91197">
              <w:rPr>
                <w:rFonts w:ascii="Times New Roman" w:eastAsia="Times New Roman" w:hAnsi="Times New Roman" w:cs="Times New Roman"/>
                <w:color w:val="000000"/>
                <w:sz w:val="20"/>
                <w:szCs w:val="20"/>
              </w:rPr>
              <w:t>2.6</w:t>
            </w:r>
          </w:p>
        </w:tc>
        <w:tc>
          <w:tcPr>
            <w:tcW w:w="554" w:type="pct"/>
            <w:shd w:val="clear" w:color="auto" w:fill="auto"/>
            <w:noWrap/>
            <w:hideMark/>
          </w:tcPr>
          <w:p w:rsidR="00111C12" w:rsidRPr="00A91197" w:rsidRDefault="00111C12" w:rsidP="00A91197">
            <w:pPr>
              <w:spacing w:after="0" w:line="240" w:lineRule="auto"/>
              <w:jc w:val="center"/>
              <w:rPr>
                <w:rFonts w:ascii="Times New Roman" w:eastAsia="Times New Roman" w:hAnsi="Times New Roman" w:cs="Times New Roman"/>
                <w:color w:val="000000"/>
                <w:sz w:val="20"/>
                <w:szCs w:val="20"/>
              </w:rPr>
            </w:pPr>
            <w:r w:rsidRPr="00A91197">
              <w:rPr>
                <w:rFonts w:ascii="Times New Roman" w:eastAsia="Times New Roman" w:hAnsi="Times New Roman" w:cs="Times New Roman"/>
                <w:color w:val="000000"/>
                <w:sz w:val="20"/>
                <w:szCs w:val="20"/>
              </w:rPr>
              <w:t>3.66</w:t>
            </w:r>
          </w:p>
        </w:tc>
      </w:tr>
      <w:tr w:rsidR="008D1D9C" w:rsidRPr="00A91197" w:rsidTr="00A91197">
        <w:trPr>
          <w:trHeight w:val="215"/>
        </w:trPr>
        <w:tc>
          <w:tcPr>
            <w:tcW w:w="1621" w:type="pct"/>
            <w:shd w:val="clear" w:color="auto" w:fill="auto"/>
            <w:noWrap/>
            <w:hideMark/>
          </w:tcPr>
          <w:p w:rsidR="00111C12" w:rsidRPr="00A91197" w:rsidRDefault="00111C12" w:rsidP="008D1D9C">
            <w:pPr>
              <w:spacing w:after="0" w:line="240" w:lineRule="auto"/>
              <w:ind w:firstLine="339"/>
              <w:rPr>
                <w:rFonts w:ascii="Times New Roman" w:eastAsia="Times New Roman" w:hAnsi="Times New Roman" w:cs="Times New Roman"/>
                <w:color w:val="000000"/>
                <w:sz w:val="20"/>
                <w:szCs w:val="20"/>
              </w:rPr>
            </w:pPr>
            <w:r w:rsidRPr="00A91197">
              <w:rPr>
                <w:rFonts w:ascii="Times New Roman" w:eastAsia="Times New Roman" w:hAnsi="Times New Roman" w:cs="Times New Roman"/>
                <w:color w:val="000000"/>
                <w:sz w:val="20"/>
                <w:szCs w:val="20"/>
              </w:rPr>
              <w:t>Borderline</w:t>
            </w:r>
          </w:p>
        </w:tc>
        <w:tc>
          <w:tcPr>
            <w:tcW w:w="542" w:type="pct"/>
            <w:shd w:val="clear" w:color="auto" w:fill="auto"/>
            <w:noWrap/>
            <w:hideMark/>
          </w:tcPr>
          <w:p w:rsidR="00111C12" w:rsidRPr="00A91197" w:rsidRDefault="00111C12" w:rsidP="00A91197">
            <w:pPr>
              <w:spacing w:after="0" w:line="240" w:lineRule="auto"/>
              <w:jc w:val="center"/>
              <w:rPr>
                <w:rFonts w:ascii="Times New Roman" w:eastAsia="Times New Roman" w:hAnsi="Times New Roman" w:cs="Times New Roman"/>
                <w:color w:val="000000"/>
                <w:sz w:val="20"/>
                <w:szCs w:val="20"/>
              </w:rPr>
            </w:pPr>
            <w:r w:rsidRPr="00A91197">
              <w:rPr>
                <w:rFonts w:ascii="Times New Roman" w:eastAsia="Times New Roman" w:hAnsi="Times New Roman" w:cs="Times New Roman"/>
                <w:color w:val="000000"/>
                <w:sz w:val="20"/>
                <w:szCs w:val="20"/>
              </w:rPr>
              <w:t>2.96</w:t>
            </w:r>
          </w:p>
        </w:tc>
        <w:tc>
          <w:tcPr>
            <w:tcW w:w="516" w:type="pct"/>
            <w:shd w:val="clear" w:color="auto" w:fill="auto"/>
            <w:noWrap/>
            <w:hideMark/>
          </w:tcPr>
          <w:p w:rsidR="00111C12" w:rsidRPr="00A91197" w:rsidRDefault="00111C12" w:rsidP="00A91197">
            <w:pPr>
              <w:spacing w:after="0" w:line="240" w:lineRule="auto"/>
              <w:jc w:val="center"/>
              <w:rPr>
                <w:rFonts w:ascii="Times New Roman" w:eastAsia="Times New Roman" w:hAnsi="Times New Roman" w:cs="Times New Roman"/>
                <w:color w:val="000000"/>
                <w:sz w:val="20"/>
                <w:szCs w:val="20"/>
              </w:rPr>
            </w:pPr>
            <w:r w:rsidRPr="00A91197">
              <w:rPr>
                <w:rFonts w:ascii="Times New Roman" w:eastAsia="Times New Roman" w:hAnsi="Times New Roman" w:cs="Times New Roman"/>
                <w:color w:val="000000"/>
                <w:sz w:val="20"/>
                <w:szCs w:val="20"/>
              </w:rPr>
              <w:t>11.36</w:t>
            </w:r>
          </w:p>
        </w:tc>
        <w:tc>
          <w:tcPr>
            <w:tcW w:w="587" w:type="pct"/>
            <w:shd w:val="clear" w:color="auto" w:fill="auto"/>
            <w:noWrap/>
            <w:hideMark/>
          </w:tcPr>
          <w:p w:rsidR="00111C12" w:rsidRPr="00A91197" w:rsidRDefault="00111C12" w:rsidP="00A91197">
            <w:pPr>
              <w:spacing w:after="0" w:line="240" w:lineRule="auto"/>
              <w:jc w:val="center"/>
              <w:rPr>
                <w:rFonts w:ascii="Times New Roman" w:eastAsia="Times New Roman" w:hAnsi="Times New Roman" w:cs="Times New Roman"/>
                <w:color w:val="000000"/>
                <w:sz w:val="20"/>
                <w:szCs w:val="20"/>
              </w:rPr>
            </w:pPr>
            <w:r w:rsidRPr="00A91197">
              <w:rPr>
                <w:rFonts w:ascii="Times New Roman" w:eastAsia="Times New Roman" w:hAnsi="Times New Roman" w:cs="Times New Roman"/>
                <w:color w:val="000000"/>
                <w:sz w:val="20"/>
                <w:szCs w:val="20"/>
              </w:rPr>
              <w:t>5.36</w:t>
            </w:r>
          </w:p>
        </w:tc>
        <w:tc>
          <w:tcPr>
            <w:tcW w:w="582" w:type="pct"/>
            <w:shd w:val="clear" w:color="auto" w:fill="auto"/>
            <w:noWrap/>
            <w:hideMark/>
          </w:tcPr>
          <w:p w:rsidR="00111C12" w:rsidRPr="00A91197" w:rsidRDefault="00111C12" w:rsidP="00A91197">
            <w:pPr>
              <w:spacing w:after="0" w:line="240" w:lineRule="auto"/>
              <w:jc w:val="center"/>
              <w:rPr>
                <w:rFonts w:ascii="Times New Roman" w:eastAsia="Times New Roman" w:hAnsi="Times New Roman" w:cs="Times New Roman"/>
                <w:color w:val="000000"/>
                <w:sz w:val="20"/>
                <w:szCs w:val="20"/>
              </w:rPr>
            </w:pPr>
            <w:r w:rsidRPr="00A91197">
              <w:rPr>
                <w:rFonts w:ascii="Times New Roman" w:eastAsia="Times New Roman" w:hAnsi="Times New Roman" w:cs="Times New Roman"/>
                <w:color w:val="000000"/>
                <w:sz w:val="20"/>
                <w:szCs w:val="20"/>
              </w:rPr>
              <w:t>22.88</w:t>
            </w:r>
          </w:p>
        </w:tc>
        <w:tc>
          <w:tcPr>
            <w:tcW w:w="598" w:type="pct"/>
            <w:shd w:val="clear" w:color="auto" w:fill="auto"/>
            <w:noWrap/>
            <w:hideMark/>
          </w:tcPr>
          <w:p w:rsidR="00111C12" w:rsidRPr="00A91197" w:rsidRDefault="00111C12" w:rsidP="00A91197">
            <w:pPr>
              <w:spacing w:after="0" w:line="240" w:lineRule="auto"/>
              <w:jc w:val="center"/>
              <w:rPr>
                <w:rFonts w:ascii="Times New Roman" w:eastAsia="Times New Roman" w:hAnsi="Times New Roman" w:cs="Times New Roman"/>
                <w:color w:val="000000"/>
                <w:sz w:val="20"/>
                <w:szCs w:val="20"/>
              </w:rPr>
            </w:pPr>
            <w:r w:rsidRPr="00A91197">
              <w:rPr>
                <w:rFonts w:ascii="Times New Roman" w:eastAsia="Times New Roman" w:hAnsi="Times New Roman" w:cs="Times New Roman"/>
                <w:color w:val="000000"/>
                <w:sz w:val="20"/>
                <w:szCs w:val="20"/>
              </w:rPr>
              <w:t>9.09</w:t>
            </w:r>
          </w:p>
        </w:tc>
        <w:tc>
          <w:tcPr>
            <w:tcW w:w="554" w:type="pct"/>
            <w:shd w:val="clear" w:color="auto" w:fill="auto"/>
            <w:noWrap/>
            <w:hideMark/>
          </w:tcPr>
          <w:p w:rsidR="00111C12" w:rsidRPr="00A91197" w:rsidRDefault="00111C12" w:rsidP="00A91197">
            <w:pPr>
              <w:spacing w:after="0" w:line="240" w:lineRule="auto"/>
              <w:jc w:val="center"/>
              <w:rPr>
                <w:rFonts w:ascii="Times New Roman" w:eastAsia="Times New Roman" w:hAnsi="Times New Roman" w:cs="Times New Roman"/>
                <w:color w:val="000000"/>
                <w:sz w:val="20"/>
                <w:szCs w:val="20"/>
              </w:rPr>
            </w:pPr>
            <w:r w:rsidRPr="00A91197">
              <w:rPr>
                <w:rFonts w:ascii="Times New Roman" w:eastAsia="Times New Roman" w:hAnsi="Times New Roman" w:cs="Times New Roman"/>
                <w:color w:val="000000"/>
                <w:sz w:val="20"/>
                <w:szCs w:val="20"/>
              </w:rPr>
              <w:t>10.41</w:t>
            </w:r>
          </w:p>
        </w:tc>
      </w:tr>
      <w:tr w:rsidR="008D1D9C" w:rsidRPr="00A91197" w:rsidTr="00A91197">
        <w:trPr>
          <w:trHeight w:val="215"/>
        </w:trPr>
        <w:tc>
          <w:tcPr>
            <w:tcW w:w="1621" w:type="pct"/>
            <w:shd w:val="clear" w:color="auto" w:fill="auto"/>
            <w:noWrap/>
            <w:hideMark/>
          </w:tcPr>
          <w:p w:rsidR="00111C12" w:rsidRPr="00A91197" w:rsidRDefault="00111C12" w:rsidP="008D1D9C">
            <w:pPr>
              <w:spacing w:after="0" w:line="240" w:lineRule="auto"/>
              <w:ind w:firstLine="339"/>
              <w:rPr>
                <w:rFonts w:ascii="Times New Roman" w:eastAsia="Times New Roman" w:hAnsi="Times New Roman" w:cs="Times New Roman"/>
                <w:color w:val="000000"/>
                <w:sz w:val="20"/>
                <w:szCs w:val="20"/>
              </w:rPr>
            </w:pPr>
            <w:r w:rsidRPr="00A91197">
              <w:rPr>
                <w:rFonts w:ascii="Times New Roman" w:eastAsia="Times New Roman" w:hAnsi="Times New Roman" w:cs="Times New Roman"/>
                <w:color w:val="000000"/>
                <w:sz w:val="20"/>
                <w:szCs w:val="20"/>
              </w:rPr>
              <w:lastRenderedPageBreak/>
              <w:t>Acceptable</w:t>
            </w:r>
          </w:p>
        </w:tc>
        <w:tc>
          <w:tcPr>
            <w:tcW w:w="542" w:type="pct"/>
            <w:shd w:val="clear" w:color="auto" w:fill="auto"/>
            <w:noWrap/>
            <w:hideMark/>
          </w:tcPr>
          <w:p w:rsidR="00111C12" w:rsidRPr="00A91197" w:rsidRDefault="00111C12" w:rsidP="00A91197">
            <w:pPr>
              <w:spacing w:after="0" w:line="240" w:lineRule="auto"/>
              <w:jc w:val="center"/>
              <w:rPr>
                <w:rFonts w:ascii="Times New Roman" w:eastAsia="Times New Roman" w:hAnsi="Times New Roman" w:cs="Times New Roman"/>
                <w:color w:val="000000"/>
                <w:sz w:val="20"/>
                <w:szCs w:val="20"/>
              </w:rPr>
            </w:pPr>
            <w:r w:rsidRPr="00A91197">
              <w:rPr>
                <w:rFonts w:ascii="Times New Roman" w:eastAsia="Times New Roman" w:hAnsi="Times New Roman" w:cs="Times New Roman"/>
                <w:color w:val="000000"/>
                <w:sz w:val="20"/>
                <w:szCs w:val="20"/>
              </w:rPr>
              <w:t>96.71</w:t>
            </w:r>
          </w:p>
        </w:tc>
        <w:tc>
          <w:tcPr>
            <w:tcW w:w="516" w:type="pct"/>
            <w:shd w:val="clear" w:color="auto" w:fill="auto"/>
            <w:noWrap/>
            <w:hideMark/>
          </w:tcPr>
          <w:p w:rsidR="00111C12" w:rsidRPr="00A91197" w:rsidRDefault="00111C12" w:rsidP="00A91197">
            <w:pPr>
              <w:spacing w:after="0" w:line="240" w:lineRule="auto"/>
              <w:jc w:val="center"/>
              <w:rPr>
                <w:rFonts w:ascii="Times New Roman" w:eastAsia="Times New Roman" w:hAnsi="Times New Roman" w:cs="Times New Roman"/>
                <w:color w:val="000000"/>
                <w:sz w:val="20"/>
                <w:szCs w:val="20"/>
              </w:rPr>
            </w:pPr>
            <w:r w:rsidRPr="00A91197">
              <w:rPr>
                <w:rFonts w:ascii="Times New Roman" w:eastAsia="Times New Roman" w:hAnsi="Times New Roman" w:cs="Times New Roman"/>
                <w:color w:val="000000"/>
                <w:sz w:val="20"/>
                <w:szCs w:val="20"/>
              </w:rPr>
              <w:t>88.31</w:t>
            </w:r>
          </w:p>
        </w:tc>
        <w:tc>
          <w:tcPr>
            <w:tcW w:w="587" w:type="pct"/>
            <w:shd w:val="clear" w:color="auto" w:fill="auto"/>
            <w:noWrap/>
            <w:hideMark/>
          </w:tcPr>
          <w:p w:rsidR="00111C12" w:rsidRPr="00A91197" w:rsidRDefault="00111C12" w:rsidP="00A91197">
            <w:pPr>
              <w:spacing w:after="0" w:line="240" w:lineRule="auto"/>
              <w:jc w:val="center"/>
              <w:rPr>
                <w:rFonts w:ascii="Times New Roman" w:eastAsia="Times New Roman" w:hAnsi="Times New Roman" w:cs="Times New Roman"/>
                <w:color w:val="000000"/>
                <w:sz w:val="20"/>
                <w:szCs w:val="20"/>
              </w:rPr>
            </w:pPr>
            <w:r w:rsidRPr="00A91197">
              <w:rPr>
                <w:rFonts w:ascii="Times New Roman" w:eastAsia="Times New Roman" w:hAnsi="Times New Roman" w:cs="Times New Roman"/>
                <w:color w:val="000000"/>
                <w:sz w:val="20"/>
                <w:szCs w:val="20"/>
              </w:rPr>
              <w:t>94.32</w:t>
            </w:r>
          </w:p>
        </w:tc>
        <w:tc>
          <w:tcPr>
            <w:tcW w:w="582" w:type="pct"/>
            <w:shd w:val="clear" w:color="auto" w:fill="auto"/>
            <w:noWrap/>
            <w:hideMark/>
          </w:tcPr>
          <w:p w:rsidR="00111C12" w:rsidRPr="00A91197" w:rsidRDefault="00111C12" w:rsidP="00A91197">
            <w:pPr>
              <w:spacing w:after="0" w:line="240" w:lineRule="auto"/>
              <w:jc w:val="center"/>
              <w:rPr>
                <w:rFonts w:ascii="Times New Roman" w:eastAsia="Times New Roman" w:hAnsi="Times New Roman" w:cs="Times New Roman"/>
                <w:color w:val="000000"/>
                <w:sz w:val="20"/>
                <w:szCs w:val="20"/>
              </w:rPr>
            </w:pPr>
            <w:r w:rsidRPr="00A91197">
              <w:rPr>
                <w:rFonts w:ascii="Times New Roman" w:eastAsia="Times New Roman" w:hAnsi="Times New Roman" w:cs="Times New Roman"/>
                <w:color w:val="000000"/>
                <w:sz w:val="20"/>
                <w:szCs w:val="20"/>
              </w:rPr>
              <w:t>62.7</w:t>
            </w:r>
          </w:p>
        </w:tc>
        <w:tc>
          <w:tcPr>
            <w:tcW w:w="598" w:type="pct"/>
            <w:shd w:val="clear" w:color="auto" w:fill="auto"/>
            <w:noWrap/>
            <w:hideMark/>
          </w:tcPr>
          <w:p w:rsidR="00111C12" w:rsidRPr="00A91197" w:rsidRDefault="00111C12" w:rsidP="00A91197">
            <w:pPr>
              <w:spacing w:after="0" w:line="240" w:lineRule="auto"/>
              <w:jc w:val="center"/>
              <w:rPr>
                <w:rFonts w:ascii="Times New Roman" w:eastAsia="Times New Roman" w:hAnsi="Times New Roman" w:cs="Times New Roman"/>
                <w:color w:val="000000"/>
                <w:sz w:val="20"/>
                <w:szCs w:val="20"/>
              </w:rPr>
            </w:pPr>
            <w:r w:rsidRPr="00A91197">
              <w:rPr>
                <w:rFonts w:ascii="Times New Roman" w:eastAsia="Times New Roman" w:hAnsi="Times New Roman" w:cs="Times New Roman"/>
                <w:color w:val="000000"/>
                <w:sz w:val="20"/>
                <w:szCs w:val="20"/>
              </w:rPr>
              <w:t>88.31</w:t>
            </w:r>
          </w:p>
        </w:tc>
        <w:tc>
          <w:tcPr>
            <w:tcW w:w="554" w:type="pct"/>
            <w:shd w:val="clear" w:color="auto" w:fill="auto"/>
            <w:noWrap/>
            <w:hideMark/>
          </w:tcPr>
          <w:p w:rsidR="00111C12" w:rsidRPr="00A91197" w:rsidRDefault="00111C12" w:rsidP="00A91197">
            <w:pPr>
              <w:spacing w:after="0" w:line="240" w:lineRule="auto"/>
              <w:jc w:val="center"/>
              <w:rPr>
                <w:rFonts w:ascii="Times New Roman" w:eastAsia="Times New Roman" w:hAnsi="Times New Roman" w:cs="Times New Roman"/>
                <w:color w:val="000000"/>
                <w:sz w:val="20"/>
                <w:szCs w:val="20"/>
              </w:rPr>
            </w:pPr>
            <w:r w:rsidRPr="00A91197">
              <w:rPr>
                <w:rFonts w:ascii="Times New Roman" w:eastAsia="Times New Roman" w:hAnsi="Times New Roman" w:cs="Times New Roman"/>
                <w:color w:val="000000"/>
                <w:sz w:val="20"/>
                <w:szCs w:val="20"/>
              </w:rPr>
              <w:t>85.93</w:t>
            </w:r>
          </w:p>
        </w:tc>
      </w:tr>
      <w:tr w:rsidR="008D1D9C" w:rsidRPr="00A91197" w:rsidTr="00A91197">
        <w:trPr>
          <w:trHeight w:val="215"/>
        </w:trPr>
        <w:tc>
          <w:tcPr>
            <w:tcW w:w="1621" w:type="pct"/>
            <w:shd w:val="clear" w:color="auto" w:fill="auto"/>
            <w:noWrap/>
            <w:hideMark/>
          </w:tcPr>
          <w:p w:rsidR="00111C12" w:rsidRPr="00A91197" w:rsidRDefault="00111C12" w:rsidP="00111C12">
            <w:pPr>
              <w:spacing w:after="0" w:line="240" w:lineRule="auto"/>
              <w:rPr>
                <w:rFonts w:ascii="Times New Roman" w:eastAsia="Times New Roman" w:hAnsi="Times New Roman" w:cs="Times New Roman"/>
                <w:b/>
                <w:color w:val="000000"/>
                <w:sz w:val="20"/>
                <w:szCs w:val="20"/>
              </w:rPr>
            </w:pPr>
            <w:r w:rsidRPr="00A91197">
              <w:rPr>
                <w:rFonts w:ascii="Times New Roman" w:eastAsia="Times New Roman" w:hAnsi="Times New Roman" w:cs="Times New Roman"/>
                <w:b/>
                <w:color w:val="000000"/>
                <w:sz w:val="20"/>
                <w:szCs w:val="20"/>
              </w:rPr>
              <w:t>FCSI</w:t>
            </w:r>
            <w:r w:rsidR="00A91197">
              <w:rPr>
                <w:rFonts w:ascii="Times New Roman" w:eastAsia="Times New Roman" w:hAnsi="Times New Roman" w:cs="Times New Roman"/>
                <w:b/>
                <w:color w:val="000000"/>
                <w:sz w:val="20"/>
                <w:szCs w:val="20"/>
              </w:rPr>
              <w:t xml:space="preserve"> levels</w:t>
            </w:r>
          </w:p>
        </w:tc>
        <w:tc>
          <w:tcPr>
            <w:tcW w:w="542" w:type="pct"/>
            <w:shd w:val="clear" w:color="auto" w:fill="auto"/>
            <w:noWrap/>
          </w:tcPr>
          <w:p w:rsidR="00111C12" w:rsidRPr="00A91197" w:rsidRDefault="00111C12" w:rsidP="00A91197">
            <w:pPr>
              <w:spacing w:after="0" w:line="240" w:lineRule="auto"/>
              <w:jc w:val="center"/>
              <w:rPr>
                <w:rFonts w:ascii="Times New Roman" w:eastAsia="Times New Roman" w:hAnsi="Times New Roman" w:cs="Times New Roman"/>
                <w:color w:val="000000"/>
                <w:sz w:val="20"/>
                <w:szCs w:val="20"/>
              </w:rPr>
            </w:pPr>
          </w:p>
        </w:tc>
        <w:tc>
          <w:tcPr>
            <w:tcW w:w="516" w:type="pct"/>
            <w:shd w:val="clear" w:color="auto" w:fill="auto"/>
            <w:noWrap/>
          </w:tcPr>
          <w:p w:rsidR="00111C12" w:rsidRPr="00A91197" w:rsidRDefault="00111C12" w:rsidP="00A91197">
            <w:pPr>
              <w:spacing w:after="0" w:line="240" w:lineRule="auto"/>
              <w:jc w:val="center"/>
              <w:rPr>
                <w:rFonts w:ascii="Times New Roman" w:eastAsia="Times New Roman" w:hAnsi="Times New Roman" w:cs="Times New Roman"/>
                <w:color w:val="000000"/>
                <w:sz w:val="20"/>
                <w:szCs w:val="20"/>
              </w:rPr>
            </w:pPr>
          </w:p>
        </w:tc>
        <w:tc>
          <w:tcPr>
            <w:tcW w:w="587" w:type="pct"/>
            <w:shd w:val="clear" w:color="auto" w:fill="auto"/>
            <w:noWrap/>
          </w:tcPr>
          <w:p w:rsidR="00111C12" w:rsidRPr="00A91197" w:rsidRDefault="00111C12" w:rsidP="00A91197">
            <w:pPr>
              <w:spacing w:after="0" w:line="240" w:lineRule="auto"/>
              <w:jc w:val="center"/>
              <w:rPr>
                <w:rFonts w:ascii="Times New Roman" w:eastAsia="Times New Roman" w:hAnsi="Times New Roman" w:cs="Times New Roman"/>
                <w:color w:val="000000"/>
                <w:sz w:val="20"/>
                <w:szCs w:val="20"/>
              </w:rPr>
            </w:pPr>
          </w:p>
        </w:tc>
        <w:tc>
          <w:tcPr>
            <w:tcW w:w="582" w:type="pct"/>
            <w:shd w:val="clear" w:color="auto" w:fill="auto"/>
            <w:noWrap/>
          </w:tcPr>
          <w:p w:rsidR="00111C12" w:rsidRPr="00A91197" w:rsidRDefault="00111C12" w:rsidP="00A91197">
            <w:pPr>
              <w:spacing w:after="0" w:line="240" w:lineRule="auto"/>
              <w:jc w:val="center"/>
              <w:rPr>
                <w:rFonts w:ascii="Times New Roman" w:eastAsia="Times New Roman" w:hAnsi="Times New Roman" w:cs="Times New Roman"/>
                <w:color w:val="000000"/>
                <w:sz w:val="20"/>
                <w:szCs w:val="20"/>
              </w:rPr>
            </w:pPr>
          </w:p>
        </w:tc>
        <w:tc>
          <w:tcPr>
            <w:tcW w:w="598" w:type="pct"/>
            <w:shd w:val="clear" w:color="auto" w:fill="auto"/>
            <w:noWrap/>
          </w:tcPr>
          <w:p w:rsidR="00111C12" w:rsidRPr="00A91197" w:rsidRDefault="00111C12" w:rsidP="00A91197">
            <w:pPr>
              <w:spacing w:after="0" w:line="240" w:lineRule="auto"/>
              <w:jc w:val="center"/>
              <w:rPr>
                <w:rFonts w:ascii="Times New Roman" w:eastAsia="Times New Roman" w:hAnsi="Times New Roman" w:cs="Times New Roman"/>
                <w:color w:val="000000"/>
                <w:sz w:val="20"/>
                <w:szCs w:val="20"/>
              </w:rPr>
            </w:pPr>
          </w:p>
        </w:tc>
        <w:tc>
          <w:tcPr>
            <w:tcW w:w="554" w:type="pct"/>
            <w:shd w:val="clear" w:color="auto" w:fill="auto"/>
            <w:noWrap/>
          </w:tcPr>
          <w:p w:rsidR="00111C12" w:rsidRPr="00A91197" w:rsidRDefault="00111C12" w:rsidP="00A91197">
            <w:pPr>
              <w:spacing w:after="0" w:line="240" w:lineRule="auto"/>
              <w:jc w:val="center"/>
              <w:rPr>
                <w:rFonts w:ascii="Times New Roman" w:eastAsia="Times New Roman" w:hAnsi="Times New Roman" w:cs="Times New Roman"/>
                <w:color w:val="000000"/>
                <w:sz w:val="20"/>
                <w:szCs w:val="20"/>
              </w:rPr>
            </w:pPr>
          </w:p>
        </w:tc>
      </w:tr>
      <w:tr w:rsidR="008D1D9C" w:rsidRPr="00A91197" w:rsidTr="00A91197">
        <w:trPr>
          <w:trHeight w:val="215"/>
        </w:trPr>
        <w:tc>
          <w:tcPr>
            <w:tcW w:w="1621" w:type="pct"/>
            <w:shd w:val="clear" w:color="auto" w:fill="auto"/>
            <w:noWrap/>
            <w:hideMark/>
          </w:tcPr>
          <w:p w:rsidR="00111C12" w:rsidRPr="00A91197" w:rsidRDefault="00111C12" w:rsidP="008D1D9C">
            <w:pPr>
              <w:spacing w:after="0" w:line="240" w:lineRule="auto"/>
              <w:ind w:firstLine="339"/>
              <w:rPr>
                <w:rFonts w:ascii="Times New Roman" w:eastAsia="Times New Roman" w:hAnsi="Times New Roman" w:cs="Times New Roman"/>
                <w:color w:val="000000"/>
                <w:sz w:val="20"/>
                <w:szCs w:val="20"/>
              </w:rPr>
            </w:pPr>
            <w:r w:rsidRPr="00A91197">
              <w:rPr>
                <w:rFonts w:ascii="Times New Roman" w:eastAsia="Times New Roman" w:hAnsi="Times New Roman" w:cs="Times New Roman"/>
                <w:color w:val="000000"/>
                <w:sz w:val="20"/>
                <w:szCs w:val="20"/>
              </w:rPr>
              <w:t>Low</w:t>
            </w:r>
          </w:p>
        </w:tc>
        <w:tc>
          <w:tcPr>
            <w:tcW w:w="542" w:type="pct"/>
            <w:shd w:val="clear" w:color="auto" w:fill="auto"/>
            <w:noWrap/>
            <w:hideMark/>
          </w:tcPr>
          <w:p w:rsidR="00111C12" w:rsidRPr="00A91197" w:rsidRDefault="00111C12" w:rsidP="00A91197">
            <w:pPr>
              <w:spacing w:after="0" w:line="240" w:lineRule="auto"/>
              <w:jc w:val="center"/>
              <w:rPr>
                <w:rFonts w:ascii="Times New Roman" w:eastAsia="Times New Roman" w:hAnsi="Times New Roman" w:cs="Times New Roman"/>
                <w:color w:val="000000"/>
                <w:sz w:val="20"/>
                <w:szCs w:val="20"/>
              </w:rPr>
            </w:pPr>
            <w:r w:rsidRPr="00A91197">
              <w:rPr>
                <w:rFonts w:ascii="Times New Roman" w:eastAsia="Times New Roman" w:hAnsi="Times New Roman" w:cs="Times New Roman"/>
                <w:color w:val="000000"/>
                <w:sz w:val="20"/>
                <w:szCs w:val="20"/>
              </w:rPr>
              <w:t>94.41</w:t>
            </w:r>
          </w:p>
        </w:tc>
        <w:tc>
          <w:tcPr>
            <w:tcW w:w="516" w:type="pct"/>
            <w:shd w:val="clear" w:color="auto" w:fill="auto"/>
            <w:noWrap/>
            <w:hideMark/>
          </w:tcPr>
          <w:p w:rsidR="00111C12" w:rsidRPr="00A91197" w:rsidRDefault="00111C12" w:rsidP="00A91197">
            <w:pPr>
              <w:spacing w:after="0" w:line="240" w:lineRule="auto"/>
              <w:jc w:val="center"/>
              <w:rPr>
                <w:rFonts w:ascii="Times New Roman" w:eastAsia="Times New Roman" w:hAnsi="Times New Roman" w:cs="Times New Roman"/>
                <w:color w:val="000000"/>
                <w:sz w:val="20"/>
                <w:szCs w:val="20"/>
              </w:rPr>
            </w:pPr>
            <w:r w:rsidRPr="00A91197">
              <w:rPr>
                <w:rFonts w:ascii="Times New Roman" w:eastAsia="Times New Roman" w:hAnsi="Times New Roman" w:cs="Times New Roman"/>
                <w:color w:val="000000"/>
                <w:sz w:val="20"/>
                <w:szCs w:val="20"/>
              </w:rPr>
              <w:t>87.66</w:t>
            </w:r>
          </w:p>
        </w:tc>
        <w:tc>
          <w:tcPr>
            <w:tcW w:w="587" w:type="pct"/>
            <w:shd w:val="clear" w:color="auto" w:fill="auto"/>
            <w:noWrap/>
            <w:hideMark/>
          </w:tcPr>
          <w:p w:rsidR="00111C12" w:rsidRPr="00A91197" w:rsidRDefault="00111C12" w:rsidP="00A91197">
            <w:pPr>
              <w:spacing w:after="0" w:line="240" w:lineRule="auto"/>
              <w:jc w:val="center"/>
              <w:rPr>
                <w:rFonts w:ascii="Times New Roman" w:eastAsia="Times New Roman" w:hAnsi="Times New Roman" w:cs="Times New Roman"/>
                <w:color w:val="000000"/>
                <w:sz w:val="20"/>
                <w:szCs w:val="20"/>
              </w:rPr>
            </w:pPr>
            <w:r w:rsidRPr="00A91197">
              <w:rPr>
                <w:rFonts w:ascii="Times New Roman" w:eastAsia="Times New Roman" w:hAnsi="Times New Roman" w:cs="Times New Roman"/>
                <w:color w:val="000000"/>
                <w:sz w:val="20"/>
                <w:szCs w:val="20"/>
              </w:rPr>
              <w:t>95.58</w:t>
            </w:r>
          </w:p>
        </w:tc>
        <w:tc>
          <w:tcPr>
            <w:tcW w:w="582" w:type="pct"/>
            <w:shd w:val="clear" w:color="auto" w:fill="auto"/>
            <w:noWrap/>
            <w:hideMark/>
          </w:tcPr>
          <w:p w:rsidR="00111C12" w:rsidRPr="00A91197" w:rsidRDefault="00111C12" w:rsidP="00A91197">
            <w:pPr>
              <w:spacing w:after="0" w:line="240" w:lineRule="auto"/>
              <w:jc w:val="center"/>
              <w:rPr>
                <w:rFonts w:ascii="Times New Roman" w:eastAsia="Times New Roman" w:hAnsi="Times New Roman" w:cs="Times New Roman"/>
                <w:color w:val="000000"/>
                <w:sz w:val="20"/>
                <w:szCs w:val="20"/>
              </w:rPr>
            </w:pPr>
            <w:r w:rsidRPr="00A91197">
              <w:rPr>
                <w:rFonts w:ascii="Times New Roman" w:eastAsia="Times New Roman" w:hAnsi="Times New Roman" w:cs="Times New Roman"/>
                <w:color w:val="000000"/>
                <w:sz w:val="20"/>
                <w:szCs w:val="20"/>
              </w:rPr>
              <w:t>65.2</w:t>
            </w:r>
          </w:p>
        </w:tc>
        <w:tc>
          <w:tcPr>
            <w:tcW w:w="598" w:type="pct"/>
            <w:shd w:val="clear" w:color="auto" w:fill="auto"/>
            <w:noWrap/>
            <w:hideMark/>
          </w:tcPr>
          <w:p w:rsidR="00111C12" w:rsidRPr="00A91197" w:rsidRDefault="00111C12" w:rsidP="00A91197">
            <w:pPr>
              <w:spacing w:after="0" w:line="240" w:lineRule="auto"/>
              <w:jc w:val="center"/>
              <w:rPr>
                <w:rFonts w:ascii="Times New Roman" w:eastAsia="Times New Roman" w:hAnsi="Times New Roman" w:cs="Times New Roman"/>
                <w:color w:val="000000"/>
                <w:sz w:val="20"/>
                <w:szCs w:val="20"/>
              </w:rPr>
            </w:pPr>
            <w:r w:rsidRPr="00A91197">
              <w:rPr>
                <w:rFonts w:ascii="Times New Roman" w:eastAsia="Times New Roman" w:hAnsi="Times New Roman" w:cs="Times New Roman"/>
                <w:color w:val="000000"/>
                <w:sz w:val="20"/>
                <w:szCs w:val="20"/>
              </w:rPr>
              <w:t>97.73</w:t>
            </w:r>
          </w:p>
        </w:tc>
        <w:tc>
          <w:tcPr>
            <w:tcW w:w="554" w:type="pct"/>
            <w:shd w:val="clear" w:color="auto" w:fill="auto"/>
            <w:noWrap/>
            <w:hideMark/>
          </w:tcPr>
          <w:p w:rsidR="00111C12" w:rsidRPr="00A91197" w:rsidRDefault="00111C12" w:rsidP="00A91197">
            <w:pPr>
              <w:spacing w:after="0" w:line="240" w:lineRule="auto"/>
              <w:jc w:val="center"/>
              <w:rPr>
                <w:rFonts w:ascii="Times New Roman" w:eastAsia="Times New Roman" w:hAnsi="Times New Roman" w:cs="Times New Roman"/>
                <w:color w:val="000000"/>
                <w:sz w:val="20"/>
                <w:szCs w:val="20"/>
              </w:rPr>
            </w:pPr>
            <w:r w:rsidRPr="00A91197">
              <w:rPr>
                <w:rFonts w:ascii="Times New Roman" w:eastAsia="Times New Roman" w:hAnsi="Times New Roman" w:cs="Times New Roman"/>
                <w:color w:val="000000"/>
                <w:sz w:val="20"/>
                <w:szCs w:val="20"/>
              </w:rPr>
              <w:t>87.98</w:t>
            </w:r>
          </w:p>
        </w:tc>
      </w:tr>
      <w:tr w:rsidR="008D1D9C" w:rsidRPr="00A91197" w:rsidTr="00A91197">
        <w:trPr>
          <w:trHeight w:val="215"/>
        </w:trPr>
        <w:tc>
          <w:tcPr>
            <w:tcW w:w="1621" w:type="pct"/>
            <w:shd w:val="clear" w:color="auto" w:fill="auto"/>
            <w:noWrap/>
            <w:hideMark/>
          </w:tcPr>
          <w:p w:rsidR="00111C12" w:rsidRPr="00A91197" w:rsidRDefault="00111C12" w:rsidP="008D1D9C">
            <w:pPr>
              <w:spacing w:after="0" w:line="240" w:lineRule="auto"/>
              <w:ind w:firstLine="339"/>
              <w:rPr>
                <w:rFonts w:ascii="Times New Roman" w:eastAsia="Times New Roman" w:hAnsi="Times New Roman" w:cs="Times New Roman"/>
                <w:color w:val="000000"/>
                <w:sz w:val="20"/>
                <w:szCs w:val="20"/>
              </w:rPr>
            </w:pPr>
            <w:r w:rsidRPr="00A91197">
              <w:rPr>
                <w:rFonts w:ascii="Times New Roman" w:eastAsia="Times New Roman" w:hAnsi="Times New Roman" w:cs="Times New Roman"/>
                <w:color w:val="000000"/>
                <w:sz w:val="20"/>
                <w:szCs w:val="20"/>
              </w:rPr>
              <w:t>Medium</w:t>
            </w:r>
          </w:p>
        </w:tc>
        <w:tc>
          <w:tcPr>
            <w:tcW w:w="542" w:type="pct"/>
            <w:shd w:val="clear" w:color="auto" w:fill="auto"/>
            <w:noWrap/>
            <w:hideMark/>
          </w:tcPr>
          <w:p w:rsidR="00111C12" w:rsidRPr="00A91197" w:rsidRDefault="00111C12" w:rsidP="00A91197">
            <w:pPr>
              <w:spacing w:after="0" w:line="240" w:lineRule="auto"/>
              <w:jc w:val="center"/>
              <w:rPr>
                <w:rFonts w:ascii="Times New Roman" w:eastAsia="Times New Roman" w:hAnsi="Times New Roman" w:cs="Times New Roman"/>
                <w:color w:val="000000"/>
                <w:sz w:val="20"/>
                <w:szCs w:val="20"/>
              </w:rPr>
            </w:pPr>
            <w:r w:rsidRPr="00A91197">
              <w:rPr>
                <w:rFonts w:ascii="Times New Roman" w:eastAsia="Times New Roman" w:hAnsi="Times New Roman" w:cs="Times New Roman"/>
                <w:color w:val="000000"/>
                <w:sz w:val="20"/>
                <w:szCs w:val="20"/>
              </w:rPr>
              <w:t>4.28</w:t>
            </w:r>
          </w:p>
        </w:tc>
        <w:tc>
          <w:tcPr>
            <w:tcW w:w="516" w:type="pct"/>
            <w:shd w:val="clear" w:color="auto" w:fill="auto"/>
            <w:noWrap/>
            <w:hideMark/>
          </w:tcPr>
          <w:p w:rsidR="00111C12" w:rsidRPr="00A91197" w:rsidRDefault="00111C12" w:rsidP="00A91197">
            <w:pPr>
              <w:spacing w:after="0" w:line="240" w:lineRule="auto"/>
              <w:jc w:val="center"/>
              <w:rPr>
                <w:rFonts w:ascii="Times New Roman" w:eastAsia="Times New Roman" w:hAnsi="Times New Roman" w:cs="Times New Roman"/>
                <w:color w:val="000000"/>
                <w:sz w:val="20"/>
                <w:szCs w:val="20"/>
              </w:rPr>
            </w:pPr>
            <w:r w:rsidRPr="00A91197">
              <w:rPr>
                <w:rFonts w:ascii="Times New Roman" w:eastAsia="Times New Roman" w:hAnsi="Times New Roman" w:cs="Times New Roman"/>
                <w:color w:val="000000"/>
                <w:sz w:val="20"/>
                <w:szCs w:val="20"/>
              </w:rPr>
              <w:t>10.06</w:t>
            </w:r>
          </w:p>
        </w:tc>
        <w:tc>
          <w:tcPr>
            <w:tcW w:w="587" w:type="pct"/>
            <w:shd w:val="clear" w:color="auto" w:fill="auto"/>
            <w:noWrap/>
            <w:hideMark/>
          </w:tcPr>
          <w:p w:rsidR="00111C12" w:rsidRPr="00A91197" w:rsidRDefault="00111C12" w:rsidP="00A91197">
            <w:pPr>
              <w:spacing w:after="0" w:line="240" w:lineRule="auto"/>
              <w:jc w:val="center"/>
              <w:rPr>
                <w:rFonts w:ascii="Times New Roman" w:eastAsia="Times New Roman" w:hAnsi="Times New Roman" w:cs="Times New Roman"/>
                <w:color w:val="000000"/>
                <w:sz w:val="20"/>
                <w:szCs w:val="20"/>
              </w:rPr>
            </w:pPr>
            <w:r w:rsidRPr="00A91197">
              <w:rPr>
                <w:rFonts w:ascii="Times New Roman" w:eastAsia="Times New Roman" w:hAnsi="Times New Roman" w:cs="Times New Roman"/>
                <w:color w:val="000000"/>
                <w:sz w:val="20"/>
                <w:szCs w:val="20"/>
              </w:rPr>
              <w:t>3.79</w:t>
            </w:r>
          </w:p>
        </w:tc>
        <w:tc>
          <w:tcPr>
            <w:tcW w:w="582" w:type="pct"/>
            <w:shd w:val="clear" w:color="auto" w:fill="auto"/>
            <w:noWrap/>
            <w:hideMark/>
          </w:tcPr>
          <w:p w:rsidR="00111C12" w:rsidRPr="00A91197" w:rsidRDefault="00111C12" w:rsidP="00A91197">
            <w:pPr>
              <w:spacing w:after="0" w:line="240" w:lineRule="auto"/>
              <w:jc w:val="center"/>
              <w:rPr>
                <w:rFonts w:ascii="Times New Roman" w:eastAsia="Times New Roman" w:hAnsi="Times New Roman" w:cs="Times New Roman"/>
                <w:color w:val="000000"/>
                <w:sz w:val="20"/>
                <w:szCs w:val="20"/>
              </w:rPr>
            </w:pPr>
            <w:r w:rsidRPr="00A91197">
              <w:rPr>
                <w:rFonts w:ascii="Times New Roman" w:eastAsia="Times New Roman" w:hAnsi="Times New Roman" w:cs="Times New Roman"/>
                <w:color w:val="000000"/>
                <w:sz w:val="20"/>
                <w:szCs w:val="20"/>
              </w:rPr>
              <w:t>22.88</w:t>
            </w:r>
          </w:p>
        </w:tc>
        <w:tc>
          <w:tcPr>
            <w:tcW w:w="598" w:type="pct"/>
            <w:shd w:val="clear" w:color="auto" w:fill="auto"/>
            <w:noWrap/>
            <w:hideMark/>
          </w:tcPr>
          <w:p w:rsidR="00111C12" w:rsidRPr="00A91197" w:rsidRDefault="00111C12" w:rsidP="00A91197">
            <w:pPr>
              <w:spacing w:after="0" w:line="240" w:lineRule="auto"/>
              <w:jc w:val="center"/>
              <w:rPr>
                <w:rFonts w:ascii="Times New Roman" w:eastAsia="Times New Roman" w:hAnsi="Times New Roman" w:cs="Times New Roman"/>
                <w:color w:val="000000"/>
                <w:sz w:val="20"/>
                <w:szCs w:val="20"/>
              </w:rPr>
            </w:pPr>
            <w:r w:rsidRPr="00A91197">
              <w:rPr>
                <w:rFonts w:ascii="Times New Roman" w:eastAsia="Times New Roman" w:hAnsi="Times New Roman" w:cs="Times New Roman"/>
                <w:color w:val="000000"/>
                <w:sz w:val="20"/>
                <w:szCs w:val="20"/>
              </w:rPr>
              <w:t>1.62</w:t>
            </w:r>
          </w:p>
        </w:tc>
        <w:tc>
          <w:tcPr>
            <w:tcW w:w="554" w:type="pct"/>
            <w:shd w:val="clear" w:color="auto" w:fill="auto"/>
            <w:noWrap/>
            <w:hideMark/>
          </w:tcPr>
          <w:p w:rsidR="00111C12" w:rsidRPr="00A91197" w:rsidRDefault="00111C12" w:rsidP="00A91197">
            <w:pPr>
              <w:spacing w:after="0" w:line="240" w:lineRule="auto"/>
              <w:jc w:val="center"/>
              <w:rPr>
                <w:rFonts w:ascii="Times New Roman" w:eastAsia="Times New Roman" w:hAnsi="Times New Roman" w:cs="Times New Roman"/>
                <w:color w:val="000000"/>
                <w:sz w:val="20"/>
                <w:szCs w:val="20"/>
              </w:rPr>
            </w:pPr>
            <w:r w:rsidRPr="00A91197">
              <w:rPr>
                <w:rFonts w:ascii="Times New Roman" w:eastAsia="Times New Roman" w:hAnsi="Times New Roman" w:cs="Times New Roman"/>
                <w:color w:val="000000"/>
                <w:sz w:val="20"/>
                <w:szCs w:val="20"/>
              </w:rPr>
              <w:t>8.61</w:t>
            </w:r>
          </w:p>
        </w:tc>
      </w:tr>
      <w:tr w:rsidR="008D1D9C" w:rsidRPr="00A91197" w:rsidTr="00A91197">
        <w:trPr>
          <w:trHeight w:val="215"/>
        </w:trPr>
        <w:tc>
          <w:tcPr>
            <w:tcW w:w="1621" w:type="pct"/>
            <w:shd w:val="clear" w:color="auto" w:fill="auto"/>
            <w:noWrap/>
            <w:hideMark/>
          </w:tcPr>
          <w:p w:rsidR="00111C12" w:rsidRPr="00A91197" w:rsidRDefault="00111C12" w:rsidP="008D1D9C">
            <w:pPr>
              <w:spacing w:after="0" w:line="240" w:lineRule="auto"/>
              <w:ind w:firstLine="339"/>
              <w:rPr>
                <w:rFonts w:ascii="Times New Roman" w:eastAsia="Times New Roman" w:hAnsi="Times New Roman" w:cs="Times New Roman"/>
                <w:color w:val="000000"/>
                <w:sz w:val="20"/>
                <w:szCs w:val="20"/>
              </w:rPr>
            </w:pPr>
            <w:r w:rsidRPr="00A91197">
              <w:rPr>
                <w:rFonts w:ascii="Times New Roman" w:eastAsia="Times New Roman" w:hAnsi="Times New Roman" w:cs="Times New Roman"/>
                <w:color w:val="000000"/>
                <w:sz w:val="20"/>
                <w:szCs w:val="20"/>
              </w:rPr>
              <w:t>High</w:t>
            </w:r>
          </w:p>
        </w:tc>
        <w:tc>
          <w:tcPr>
            <w:tcW w:w="542" w:type="pct"/>
            <w:shd w:val="clear" w:color="auto" w:fill="auto"/>
            <w:noWrap/>
            <w:hideMark/>
          </w:tcPr>
          <w:p w:rsidR="00111C12" w:rsidRPr="00A91197" w:rsidRDefault="00111C12" w:rsidP="00A91197">
            <w:pPr>
              <w:spacing w:after="0" w:line="240" w:lineRule="auto"/>
              <w:jc w:val="center"/>
              <w:rPr>
                <w:rFonts w:ascii="Times New Roman" w:eastAsia="Times New Roman" w:hAnsi="Times New Roman" w:cs="Times New Roman"/>
                <w:color w:val="000000"/>
                <w:sz w:val="20"/>
                <w:szCs w:val="20"/>
              </w:rPr>
            </w:pPr>
            <w:r w:rsidRPr="00A91197">
              <w:rPr>
                <w:rFonts w:ascii="Times New Roman" w:eastAsia="Times New Roman" w:hAnsi="Times New Roman" w:cs="Times New Roman"/>
                <w:color w:val="000000"/>
                <w:sz w:val="20"/>
                <w:szCs w:val="20"/>
              </w:rPr>
              <w:t>1.32</w:t>
            </w:r>
          </w:p>
        </w:tc>
        <w:tc>
          <w:tcPr>
            <w:tcW w:w="516" w:type="pct"/>
            <w:shd w:val="clear" w:color="auto" w:fill="auto"/>
            <w:noWrap/>
            <w:hideMark/>
          </w:tcPr>
          <w:p w:rsidR="00111C12" w:rsidRPr="00A91197" w:rsidRDefault="00111C12" w:rsidP="00A91197">
            <w:pPr>
              <w:spacing w:after="0" w:line="240" w:lineRule="auto"/>
              <w:jc w:val="center"/>
              <w:rPr>
                <w:rFonts w:ascii="Times New Roman" w:eastAsia="Times New Roman" w:hAnsi="Times New Roman" w:cs="Times New Roman"/>
                <w:color w:val="000000"/>
                <w:sz w:val="20"/>
                <w:szCs w:val="20"/>
              </w:rPr>
            </w:pPr>
            <w:r w:rsidRPr="00A91197">
              <w:rPr>
                <w:rFonts w:ascii="Times New Roman" w:eastAsia="Times New Roman" w:hAnsi="Times New Roman" w:cs="Times New Roman"/>
                <w:color w:val="000000"/>
                <w:sz w:val="20"/>
                <w:szCs w:val="20"/>
              </w:rPr>
              <w:t>2.27</w:t>
            </w:r>
          </w:p>
        </w:tc>
        <w:tc>
          <w:tcPr>
            <w:tcW w:w="587" w:type="pct"/>
            <w:shd w:val="clear" w:color="auto" w:fill="auto"/>
            <w:noWrap/>
            <w:hideMark/>
          </w:tcPr>
          <w:p w:rsidR="00111C12" w:rsidRPr="00A91197" w:rsidRDefault="00111C12" w:rsidP="00A91197">
            <w:pPr>
              <w:spacing w:after="0" w:line="240" w:lineRule="auto"/>
              <w:jc w:val="center"/>
              <w:rPr>
                <w:rFonts w:ascii="Times New Roman" w:eastAsia="Times New Roman" w:hAnsi="Times New Roman" w:cs="Times New Roman"/>
                <w:color w:val="000000"/>
                <w:sz w:val="20"/>
                <w:szCs w:val="20"/>
              </w:rPr>
            </w:pPr>
            <w:r w:rsidRPr="00A91197">
              <w:rPr>
                <w:rFonts w:ascii="Times New Roman" w:eastAsia="Times New Roman" w:hAnsi="Times New Roman" w:cs="Times New Roman"/>
                <w:color w:val="000000"/>
                <w:sz w:val="20"/>
                <w:szCs w:val="20"/>
              </w:rPr>
              <w:t>0.63</w:t>
            </w:r>
          </w:p>
        </w:tc>
        <w:tc>
          <w:tcPr>
            <w:tcW w:w="582" w:type="pct"/>
            <w:shd w:val="clear" w:color="auto" w:fill="auto"/>
            <w:noWrap/>
            <w:hideMark/>
          </w:tcPr>
          <w:p w:rsidR="00111C12" w:rsidRPr="00A91197" w:rsidRDefault="00111C12" w:rsidP="00A91197">
            <w:pPr>
              <w:spacing w:after="0" w:line="240" w:lineRule="auto"/>
              <w:jc w:val="center"/>
              <w:rPr>
                <w:rFonts w:ascii="Times New Roman" w:eastAsia="Times New Roman" w:hAnsi="Times New Roman" w:cs="Times New Roman"/>
                <w:color w:val="000000"/>
                <w:sz w:val="20"/>
                <w:szCs w:val="20"/>
              </w:rPr>
            </w:pPr>
            <w:r w:rsidRPr="00A91197">
              <w:rPr>
                <w:rFonts w:ascii="Times New Roman" w:eastAsia="Times New Roman" w:hAnsi="Times New Roman" w:cs="Times New Roman"/>
                <w:color w:val="000000"/>
                <w:sz w:val="20"/>
                <w:szCs w:val="20"/>
              </w:rPr>
              <w:t>11.91</w:t>
            </w:r>
          </w:p>
        </w:tc>
        <w:tc>
          <w:tcPr>
            <w:tcW w:w="598" w:type="pct"/>
            <w:shd w:val="clear" w:color="auto" w:fill="auto"/>
            <w:noWrap/>
            <w:hideMark/>
          </w:tcPr>
          <w:p w:rsidR="00111C12" w:rsidRPr="00A91197" w:rsidRDefault="00111C12" w:rsidP="00A91197">
            <w:pPr>
              <w:spacing w:after="0" w:line="240" w:lineRule="auto"/>
              <w:jc w:val="center"/>
              <w:rPr>
                <w:rFonts w:ascii="Times New Roman" w:eastAsia="Times New Roman" w:hAnsi="Times New Roman" w:cs="Times New Roman"/>
                <w:color w:val="000000"/>
                <w:sz w:val="20"/>
                <w:szCs w:val="20"/>
              </w:rPr>
            </w:pPr>
            <w:r w:rsidRPr="00A91197">
              <w:rPr>
                <w:rFonts w:ascii="Times New Roman" w:eastAsia="Times New Roman" w:hAnsi="Times New Roman" w:cs="Times New Roman"/>
                <w:color w:val="000000"/>
                <w:sz w:val="20"/>
                <w:szCs w:val="20"/>
              </w:rPr>
              <w:t>0.65</w:t>
            </w:r>
          </w:p>
        </w:tc>
        <w:tc>
          <w:tcPr>
            <w:tcW w:w="554" w:type="pct"/>
            <w:shd w:val="clear" w:color="auto" w:fill="auto"/>
            <w:noWrap/>
            <w:hideMark/>
          </w:tcPr>
          <w:p w:rsidR="00111C12" w:rsidRPr="00A91197" w:rsidRDefault="00111C12" w:rsidP="00A91197">
            <w:pPr>
              <w:spacing w:after="0" w:line="240" w:lineRule="auto"/>
              <w:jc w:val="center"/>
              <w:rPr>
                <w:rFonts w:ascii="Times New Roman" w:eastAsia="Times New Roman" w:hAnsi="Times New Roman" w:cs="Times New Roman"/>
                <w:color w:val="000000"/>
                <w:sz w:val="20"/>
                <w:szCs w:val="20"/>
              </w:rPr>
            </w:pPr>
            <w:r w:rsidRPr="00A91197">
              <w:rPr>
                <w:rFonts w:ascii="Times New Roman" w:eastAsia="Times New Roman" w:hAnsi="Times New Roman" w:cs="Times New Roman"/>
                <w:color w:val="000000"/>
                <w:sz w:val="20"/>
                <w:szCs w:val="20"/>
              </w:rPr>
              <w:t>3.41</w:t>
            </w:r>
          </w:p>
        </w:tc>
      </w:tr>
      <w:tr w:rsidR="008D1D9C" w:rsidRPr="00A91197" w:rsidTr="00A91197">
        <w:trPr>
          <w:trHeight w:val="215"/>
        </w:trPr>
        <w:tc>
          <w:tcPr>
            <w:tcW w:w="1621" w:type="pct"/>
            <w:shd w:val="clear" w:color="auto" w:fill="auto"/>
            <w:noWrap/>
            <w:hideMark/>
          </w:tcPr>
          <w:p w:rsidR="00111C12" w:rsidRPr="00A91197" w:rsidRDefault="00111C12" w:rsidP="00111C12">
            <w:pPr>
              <w:spacing w:after="0" w:line="240" w:lineRule="auto"/>
              <w:rPr>
                <w:rFonts w:ascii="Times New Roman" w:eastAsia="Times New Roman" w:hAnsi="Times New Roman" w:cs="Times New Roman"/>
                <w:b/>
                <w:color w:val="000000"/>
                <w:sz w:val="20"/>
                <w:szCs w:val="20"/>
              </w:rPr>
            </w:pPr>
            <w:r w:rsidRPr="00A91197">
              <w:rPr>
                <w:rFonts w:ascii="Times New Roman" w:eastAsia="Times New Roman" w:hAnsi="Times New Roman" w:cs="Times New Roman"/>
                <w:b/>
                <w:color w:val="000000"/>
                <w:sz w:val="20"/>
                <w:szCs w:val="20"/>
              </w:rPr>
              <w:t>FIES</w:t>
            </w:r>
            <w:r w:rsidR="00A91197">
              <w:rPr>
                <w:rFonts w:ascii="Times New Roman" w:eastAsia="Times New Roman" w:hAnsi="Times New Roman" w:cs="Times New Roman"/>
                <w:b/>
                <w:color w:val="000000"/>
                <w:sz w:val="20"/>
                <w:szCs w:val="20"/>
              </w:rPr>
              <w:t xml:space="preserve"> levels</w:t>
            </w:r>
          </w:p>
        </w:tc>
        <w:tc>
          <w:tcPr>
            <w:tcW w:w="542" w:type="pct"/>
            <w:shd w:val="clear" w:color="auto" w:fill="auto"/>
            <w:noWrap/>
          </w:tcPr>
          <w:p w:rsidR="00111C12" w:rsidRPr="00A91197" w:rsidRDefault="00111C12" w:rsidP="00A91197">
            <w:pPr>
              <w:spacing w:after="0" w:line="240" w:lineRule="auto"/>
              <w:jc w:val="center"/>
              <w:rPr>
                <w:rFonts w:ascii="Times New Roman" w:eastAsia="Times New Roman" w:hAnsi="Times New Roman" w:cs="Times New Roman"/>
                <w:color w:val="000000"/>
                <w:sz w:val="20"/>
                <w:szCs w:val="20"/>
              </w:rPr>
            </w:pPr>
          </w:p>
        </w:tc>
        <w:tc>
          <w:tcPr>
            <w:tcW w:w="516" w:type="pct"/>
            <w:shd w:val="clear" w:color="auto" w:fill="auto"/>
            <w:noWrap/>
          </w:tcPr>
          <w:p w:rsidR="00111C12" w:rsidRPr="00A91197" w:rsidRDefault="00111C12" w:rsidP="00A91197">
            <w:pPr>
              <w:spacing w:after="0" w:line="240" w:lineRule="auto"/>
              <w:jc w:val="center"/>
              <w:rPr>
                <w:rFonts w:ascii="Times New Roman" w:eastAsia="Times New Roman" w:hAnsi="Times New Roman" w:cs="Times New Roman"/>
                <w:color w:val="000000"/>
                <w:sz w:val="20"/>
                <w:szCs w:val="20"/>
              </w:rPr>
            </w:pPr>
          </w:p>
        </w:tc>
        <w:tc>
          <w:tcPr>
            <w:tcW w:w="587" w:type="pct"/>
            <w:shd w:val="clear" w:color="auto" w:fill="auto"/>
            <w:noWrap/>
          </w:tcPr>
          <w:p w:rsidR="00111C12" w:rsidRPr="00A91197" w:rsidRDefault="00111C12" w:rsidP="00A91197">
            <w:pPr>
              <w:spacing w:after="0" w:line="240" w:lineRule="auto"/>
              <w:jc w:val="center"/>
              <w:rPr>
                <w:rFonts w:ascii="Times New Roman" w:eastAsia="Times New Roman" w:hAnsi="Times New Roman" w:cs="Times New Roman"/>
                <w:color w:val="000000"/>
                <w:sz w:val="20"/>
                <w:szCs w:val="20"/>
              </w:rPr>
            </w:pPr>
          </w:p>
        </w:tc>
        <w:tc>
          <w:tcPr>
            <w:tcW w:w="582" w:type="pct"/>
            <w:shd w:val="clear" w:color="auto" w:fill="auto"/>
            <w:noWrap/>
          </w:tcPr>
          <w:p w:rsidR="00111C12" w:rsidRPr="00A91197" w:rsidRDefault="00111C12" w:rsidP="00A91197">
            <w:pPr>
              <w:spacing w:after="0" w:line="240" w:lineRule="auto"/>
              <w:jc w:val="center"/>
              <w:rPr>
                <w:rFonts w:ascii="Times New Roman" w:eastAsia="Times New Roman" w:hAnsi="Times New Roman" w:cs="Times New Roman"/>
                <w:color w:val="000000"/>
                <w:sz w:val="20"/>
                <w:szCs w:val="20"/>
              </w:rPr>
            </w:pPr>
          </w:p>
        </w:tc>
        <w:tc>
          <w:tcPr>
            <w:tcW w:w="598" w:type="pct"/>
            <w:shd w:val="clear" w:color="auto" w:fill="auto"/>
            <w:noWrap/>
          </w:tcPr>
          <w:p w:rsidR="00111C12" w:rsidRPr="00A91197" w:rsidRDefault="00111C12" w:rsidP="00A91197">
            <w:pPr>
              <w:spacing w:after="0" w:line="240" w:lineRule="auto"/>
              <w:jc w:val="center"/>
              <w:rPr>
                <w:rFonts w:ascii="Times New Roman" w:eastAsia="Times New Roman" w:hAnsi="Times New Roman" w:cs="Times New Roman"/>
                <w:color w:val="000000"/>
                <w:sz w:val="20"/>
                <w:szCs w:val="20"/>
              </w:rPr>
            </w:pPr>
          </w:p>
        </w:tc>
        <w:tc>
          <w:tcPr>
            <w:tcW w:w="554" w:type="pct"/>
            <w:shd w:val="clear" w:color="auto" w:fill="auto"/>
            <w:noWrap/>
          </w:tcPr>
          <w:p w:rsidR="00111C12" w:rsidRPr="00A91197" w:rsidRDefault="00111C12" w:rsidP="00A91197">
            <w:pPr>
              <w:spacing w:after="0" w:line="240" w:lineRule="auto"/>
              <w:jc w:val="center"/>
              <w:rPr>
                <w:rFonts w:ascii="Times New Roman" w:eastAsia="Times New Roman" w:hAnsi="Times New Roman" w:cs="Times New Roman"/>
                <w:color w:val="000000"/>
                <w:sz w:val="20"/>
                <w:szCs w:val="20"/>
              </w:rPr>
            </w:pPr>
          </w:p>
        </w:tc>
      </w:tr>
      <w:tr w:rsidR="008D1D9C" w:rsidRPr="00A91197" w:rsidTr="00A91197">
        <w:trPr>
          <w:trHeight w:val="215"/>
        </w:trPr>
        <w:tc>
          <w:tcPr>
            <w:tcW w:w="1621" w:type="pct"/>
            <w:shd w:val="clear" w:color="auto" w:fill="auto"/>
            <w:noWrap/>
            <w:hideMark/>
          </w:tcPr>
          <w:p w:rsidR="00111C12" w:rsidRPr="00A91197" w:rsidRDefault="00111C12" w:rsidP="008D1D9C">
            <w:pPr>
              <w:spacing w:after="0" w:line="240" w:lineRule="auto"/>
              <w:ind w:firstLine="339"/>
              <w:rPr>
                <w:rFonts w:ascii="Times New Roman" w:eastAsia="Times New Roman" w:hAnsi="Times New Roman" w:cs="Times New Roman"/>
                <w:color w:val="000000"/>
                <w:sz w:val="20"/>
                <w:szCs w:val="20"/>
              </w:rPr>
            </w:pPr>
            <w:r w:rsidRPr="00A91197">
              <w:rPr>
                <w:rFonts w:ascii="Times New Roman" w:eastAsia="Times New Roman" w:hAnsi="Times New Roman" w:cs="Times New Roman"/>
                <w:color w:val="000000"/>
                <w:sz w:val="20"/>
                <w:szCs w:val="20"/>
              </w:rPr>
              <w:t>Food secure and mild</w:t>
            </w:r>
          </w:p>
        </w:tc>
        <w:tc>
          <w:tcPr>
            <w:tcW w:w="542" w:type="pct"/>
            <w:shd w:val="clear" w:color="auto" w:fill="auto"/>
            <w:noWrap/>
            <w:hideMark/>
          </w:tcPr>
          <w:p w:rsidR="00111C12" w:rsidRPr="00A91197" w:rsidRDefault="00111C12" w:rsidP="00A91197">
            <w:pPr>
              <w:spacing w:after="0" w:line="240" w:lineRule="auto"/>
              <w:jc w:val="center"/>
              <w:rPr>
                <w:rFonts w:ascii="Times New Roman" w:eastAsia="Times New Roman" w:hAnsi="Times New Roman" w:cs="Times New Roman"/>
                <w:color w:val="000000"/>
                <w:sz w:val="20"/>
                <w:szCs w:val="20"/>
              </w:rPr>
            </w:pPr>
            <w:r w:rsidRPr="00A91197">
              <w:rPr>
                <w:rFonts w:ascii="Times New Roman" w:eastAsia="Times New Roman" w:hAnsi="Times New Roman" w:cs="Times New Roman"/>
                <w:color w:val="000000"/>
                <w:sz w:val="20"/>
                <w:szCs w:val="20"/>
              </w:rPr>
              <w:t>20.07</w:t>
            </w:r>
          </w:p>
        </w:tc>
        <w:tc>
          <w:tcPr>
            <w:tcW w:w="516" w:type="pct"/>
            <w:shd w:val="clear" w:color="auto" w:fill="auto"/>
            <w:noWrap/>
            <w:hideMark/>
          </w:tcPr>
          <w:p w:rsidR="00111C12" w:rsidRPr="00A91197" w:rsidRDefault="00111C12" w:rsidP="00A91197">
            <w:pPr>
              <w:spacing w:after="0" w:line="240" w:lineRule="auto"/>
              <w:jc w:val="center"/>
              <w:rPr>
                <w:rFonts w:ascii="Times New Roman" w:eastAsia="Times New Roman" w:hAnsi="Times New Roman" w:cs="Times New Roman"/>
                <w:color w:val="000000"/>
                <w:sz w:val="20"/>
                <w:szCs w:val="20"/>
              </w:rPr>
            </w:pPr>
            <w:r w:rsidRPr="00A91197">
              <w:rPr>
                <w:rFonts w:ascii="Times New Roman" w:eastAsia="Times New Roman" w:hAnsi="Times New Roman" w:cs="Times New Roman"/>
                <w:color w:val="000000"/>
                <w:sz w:val="20"/>
                <w:szCs w:val="20"/>
              </w:rPr>
              <w:t>9.74</w:t>
            </w:r>
          </w:p>
        </w:tc>
        <w:tc>
          <w:tcPr>
            <w:tcW w:w="587" w:type="pct"/>
            <w:shd w:val="clear" w:color="auto" w:fill="auto"/>
            <w:noWrap/>
            <w:hideMark/>
          </w:tcPr>
          <w:p w:rsidR="00111C12" w:rsidRPr="00A91197" w:rsidRDefault="00111C12" w:rsidP="00A91197">
            <w:pPr>
              <w:spacing w:after="0" w:line="240" w:lineRule="auto"/>
              <w:jc w:val="center"/>
              <w:rPr>
                <w:rFonts w:ascii="Times New Roman" w:eastAsia="Times New Roman" w:hAnsi="Times New Roman" w:cs="Times New Roman"/>
                <w:color w:val="000000"/>
                <w:sz w:val="20"/>
                <w:szCs w:val="20"/>
              </w:rPr>
            </w:pPr>
            <w:r w:rsidRPr="00A91197">
              <w:rPr>
                <w:rFonts w:ascii="Times New Roman" w:eastAsia="Times New Roman" w:hAnsi="Times New Roman" w:cs="Times New Roman"/>
                <w:color w:val="000000"/>
                <w:sz w:val="20"/>
                <w:szCs w:val="20"/>
              </w:rPr>
              <w:t>18.93</w:t>
            </w:r>
          </w:p>
        </w:tc>
        <w:tc>
          <w:tcPr>
            <w:tcW w:w="582" w:type="pct"/>
            <w:shd w:val="clear" w:color="auto" w:fill="auto"/>
            <w:noWrap/>
            <w:hideMark/>
          </w:tcPr>
          <w:p w:rsidR="00111C12" w:rsidRPr="00A91197" w:rsidRDefault="00111C12" w:rsidP="00A91197">
            <w:pPr>
              <w:spacing w:after="0" w:line="240" w:lineRule="auto"/>
              <w:jc w:val="center"/>
              <w:rPr>
                <w:rFonts w:ascii="Times New Roman" w:eastAsia="Times New Roman" w:hAnsi="Times New Roman" w:cs="Times New Roman"/>
                <w:color w:val="000000"/>
                <w:sz w:val="20"/>
                <w:szCs w:val="20"/>
              </w:rPr>
            </w:pPr>
            <w:r w:rsidRPr="00A91197">
              <w:rPr>
                <w:rFonts w:ascii="Times New Roman" w:eastAsia="Times New Roman" w:hAnsi="Times New Roman" w:cs="Times New Roman"/>
                <w:color w:val="000000"/>
                <w:sz w:val="20"/>
                <w:szCs w:val="20"/>
              </w:rPr>
              <w:t>9.72</w:t>
            </w:r>
          </w:p>
        </w:tc>
        <w:tc>
          <w:tcPr>
            <w:tcW w:w="598" w:type="pct"/>
            <w:shd w:val="clear" w:color="auto" w:fill="auto"/>
            <w:noWrap/>
            <w:hideMark/>
          </w:tcPr>
          <w:p w:rsidR="00111C12" w:rsidRPr="00A91197" w:rsidRDefault="00111C12" w:rsidP="00A91197">
            <w:pPr>
              <w:spacing w:after="0" w:line="240" w:lineRule="auto"/>
              <w:jc w:val="center"/>
              <w:rPr>
                <w:rFonts w:ascii="Times New Roman" w:eastAsia="Times New Roman" w:hAnsi="Times New Roman" w:cs="Times New Roman"/>
                <w:color w:val="000000"/>
                <w:sz w:val="20"/>
                <w:szCs w:val="20"/>
              </w:rPr>
            </w:pPr>
            <w:r w:rsidRPr="00A91197">
              <w:rPr>
                <w:rFonts w:ascii="Times New Roman" w:eastAsia="Times New Roman" w:hAnsi="Times New Roman" w:cs="Times New Roman"/>
                <w:color w:val="000000"/>
                <w:sz w:val="20"/>
                <w:szCs w:val="20"/>
              </w:rPr>
              <w:t>49.35</w:t>
            </w:r>
          </w:p>
        </w:tc>
        <w:tc>
          <w:tcPr>
            <w:tcW w:w="554" w:type="pct"/>
            <w:shd w:val="clear" w:color="auto" w:fill="auto"/>
            <w:noWrap/>
            <w:hideMark/>
          </w:tcPr>
          <w:p w:rsidR="00111C12" w:rsidRPr="00A91197" w:rsidRDefault="00111C12" w:rsidP="00A91197">
            <w:pPr>
              <w:spacing w:after="0" w:line="240" w:lineRule="auto"/>
              <w:jc w:val="center"/>
              <w:rPr>
                <w:rFonts w:ascii="Times New Roman" w:eastAsia="Times New Roman" w:hAnsi="Times New Roman" w:cs="Times New Roman"/>
                <w:color w:val="000000"/>
                <w:sz w:val="20"/>
                <w:szCs w:val="20"/>
              </w:rPr>
            </w:pPr>
            <w:r w:rsidRPr="00A91197">
              <w:rPr>
                <w:rFonts w:ascii="Times New Roman" w:eastAsia="Times New Roman" w:hAnsi="Times New Roman" w:cs="Times New Roman"/>
                <w:color w:val="000000"/>
                <w:sz w:val="20"/>
                <w:szCs w:val="20"/>
              </w:rPr>
              <w:t>21.47</w:t>
            </w:r>
          </w:p>
        </w:tc>
      </w:tr>
      <w:tr w:rsidR="008D1D9C" w:rsidRPr="00A91197" w:rsidTr="00A91197">
        <w:trPr>
          <w:trHeight w:val="215"/>
        </w:trPr>
        <w:tc>
          <w:tcPr>
            <w:tcW w:w="1621" w:type="pct"/>
            <w:shd w:val="clear" w:color="auto" w:fill="auto"/>
            <w:noWrap/>
            <w:hideMark/>
          </w:tcPr>
          <w:p w:rsidR="00111C12" w:rsidRPr="00A91197" w:rsidRDefault="00111C12" w:rsidP="008D1D9C">
            <w:pPr>
              <w:spacing w:after="0" w:line="240" w:lineRule="auto"/>
              <w:ind w:firstLine="339"/>
              <w:rPr>
                <w:rFonts w:ascii="Times New Roman" w:eastAsia="Times New Roman" w:hAnsi="Times New Roman" w:cs="Times New Roman"/>
                <w:color w:val="000000"/>
                <w:sz w:val="20"/>
                <w:szCs w:val="20"/>
              </w:rPr>
            </w:pPr>
            <w:r w:rsidRPr="00A91197">
              <w:rPr>
                <w:rFonts w:ascii="Times New Roman" w:eastAsia="Times New Roman" w:hAnsi="Times New Roman" w:cs="Times New Roman"/>
                <w:color w:val="000000"/>
                <w:sz w:val="20"/>
                <w:szCs w:val="20"/>
              </w:rPr>
              <w:t>Moderate food insecure</w:t>
            </w:r>
          </w:p>
        </w:tc>
        <w:tc>
          <w:tcPr>
            <w:tcW w:w="542" w:type="pct"/>
            <w:shd w:val="clear" w:color="auto" w:fill="auto"/>
            <w:noWrap/>
            <w:hideMark/>
          </w:tcPr>
          <w:p w:rsidR="00111C12" w:rsidRPr="00A91197" w:rsidRDefault="00111C12" w:rsidP="00A91197">
            <w:pPr>
              <w:spacing w:after="0" w:line="240" w:lineRule="auto"/>
              <w:jc w:val="center"/>
              <w:rPr>
                <w:rFonts w:ascii="Times New Roman" w:eastAsia="Times New Roman" w:hAnsi="Times New Roman" w:cs="Times New Roman"/>
                <w:color w:val="000000"/>
                <w:sz w:val="20"/>
                <w:szCs w:val="20"/>
              </w:rPr>
            </w:pPr>
            <w:r w:rsidRPr="00A91197">
              <w:rPr>
                <w:rFonts w:ascii="Times New Roman" w:eastAsia="Times New Roman" w:hAnsi="Times New Roman" w:cs="Times New Roman"/>
                <w:color w:val="000000"/>
                <w:sz w:val="20"/>
                <w:szCs w:val="20"/>
              </w:rPr>
              <w:t>22.37</w:t>
            </w:r>
          </w:p>
        </w:tc>
        <w:tc>
          <w:tcPr>
            <w:tcW w:w="516" w:type="pct"/>
            <w:shd w:val="clear" w:color="auto" w:fill="auto"/>
            <w:noWrap/>
            <w:hideMark/>
          </w:tcPr>
          <w:p w:rsidR="00111C12" w:rsidRPr="00A91197" w:rsidRDefault="00111C12" w:rsidP="00A91197">
            <w:pPr>
              <w:spacing w:after="0" w:line="240" w:lineRule="auto"/>
              <w:jc w:val="center"/>
              <w:rPr>
                <w:rFonts w:ascii="Times New Roman" w:eastAsia="Times New Roman" w:hAnsi="Times New Roman" w:cs="Times New Roman"/>
                <w:color w:val="000000"/>
                <w:sz w:val="20"/>
                <w:szCs w:val="20"/>
              </w:rPr>
            </w:pPr>
            <w:r w:rsidRPr="00A91197">
              <w:rPr>
                <w:rFonts w:ascii="Times New Roman" w:eastAsia="Times New Roman" w:hAnsi="Times New Roman" w:cs="Times New Roman"/>
                <w:color w:val="000000"/>
                <w:sz w:val="20"/>
                <w:szCs w:val="20"/>
              </w:rPr>
              <w:t>38.31</w:t>
            </w:r>
          </w:p>
        </w:tc>
        <w:tc>
          <w:tcPr>
            <w:tcW w:w="587" w:type="pct"/>
            <w:shd w:val="clear" w:color="auto" w:fill="auto"/>
            <w:noWrap/>
            <w:hideMark/>
          </w:tcPr>
          <w:p w:rsidR="00111C12" w:rsidRPr="00A91197" w:rsidRDefault="00111C12" w:rsidP="00A91197">
            <w:pPr>
              <w:spacing w:after="0" w:line="240" w:lineRule="auto"/>
              <w:jc w:val="center"/>
              <w:rPr>
                <w:rFonts w:ascii="Times New Roman" w:eastAsia="Times New Roman" w:hAnsi="Times New Roman" w:cs="Times New Roman"/>
                <w:color w:val="000000"/>
                <w:sz w:val="20"/>
                <w:szCs w:val="20"/>
              </w:rPr>
            </w:pPr>
            <w:r w:rsidRPr="00A91197">
              <w:rPr>
                <w:rFonts w:ascii="Times New Roman" w:eastAsia="Times New Roman" w:hAnsi="Times New Roman" w:cs="Times New Roman"/>
                <w:color w:val="000000"/>
                <w:sz w:val="20"/>
                <w:szCs w:val="20"/>
              </w:rPr>
              <w:t>40.38</w:t>
            </w:r>
          </w:p>
        </w:tc>
        <w:tc>
          <w:tcPr>
            <w:tcW w:w="582" w:type="pct"/>
            <w:shd w:val="clear" w:color="auto" w:fill="auto"/>
            <w:noWrap/>
            <w:hideMark/>
          </w:tcPr>
          <w:p w:rsidR="00111C12" w:rsidRPr="00A91197" w:rsidRDefault="00111C12" w:rsidP="00A91197">
            <w:pPr>
              <w:spacing w:after="0" w:line="240" w:lineRule="auto"/>
              <w:jc w:val="center"/>
              <w:rPr>
                <w:rFonts w:ascii="Times New Roman" w:eastAsia="Times New Roman" w:hAnsi="Times New Roman" w:cs="Times New Roman"/>
                <w:color w:val="000000"/>
                <w:sz w:val="20"/>
                <w:szCs w:val="20"/>
              </w:rPr>
            </w:pPr>
            <w:r w:rsidRPr="00A91197">
              <w:rPr>
                <w:rFonts w:ascii="Times New Roman" w:eastAsia="Times New Roman" w:hAnsi="Times New Roman" w:cs="Times New Roman"/>
                <w:color w:val="000000"/>
                <w:sz w:val="20"/>
                <w:szCs w:val="20"/>
              </w:rPr>
              <w:t>13.17</w:t>
            </w:r>
          </w:p>
        </w:tc>
        <w:tc>
          <w:tcPr>
            <w:tcW w:w="598" w:type="pct"/>
            <w:shd w:val="clear" w:color="auto" w:fill="auto"/>
            <w:noWrap/>
            <w:hideMark/>
          </w:tcPr>
          <w:p w:rsidR="00111C12" w:rsidRPr="00A91197" w:rsidRDefault="00111C12" w:rsidP="00A91197">
            <w:pPr>
              <w:spacing w:after="0" w:line="240" w:lineRule="auto"/>
              <w:jc w:val="center"/>
              <w:rPr>
                <w:rFonts w:ascii="Times New Roman" w:eastAsia="Times New Roman" w:hAnsi="Times New Roman" w:cs="Times New Roman"/>
                <w:color w:val="000000"/>
                <w:sz w:val="20"/>
                <w:szCs w:val="20"/>
              </w:rPr>
            </w:pPr>
            <w:r w:rsidRPr="00A91197">
              <w:rPr>
                <w:rFonts w:ascii="Times New Roman" w:eastAsia="Times New Roman" w:hAnsi="Times New Roman" w:cs="Times New Roman"/>
                <w:color w:val="000000"/>
                <w:sz w:val="20"/>
                <w:szCs w:val="20"/>
              </w:rPr>
              <w:t>26.95</w:t>
            </w:r>
          </w:p>
        </w:tc>
        <w:tc>
          <w:tcPr>
            <w:tcW w:w="554" w:type="pct"/>
            <w:shd w:val="clear" w:color="auto" w:fill="auto"/>
            <w:noWrap/>
            <w:hideMark/>
          </w:tcPr>
          <w:p w:rsidR="00111C12" w:rsidRPr="00A91197" w:rsidRDefault="00111C12" w:rsidP="00A91197">
            <w:pPr>
              <w:spacing w:after="0" w:line="240" w:lineRule="auto"/>
              <w:jc w:val="center"/>
              <w:rPr>
                <w:rFonts w:ascii="Times New Roman" w:eastAsia="Times New Roman" w:hAnsi="Times New Roman" w:cs="Times New Roman"/>
                <w:color w:val="000000"/>
                <w:sz w:val="20"/>
                <w:szCs w:val="20"/>
              </w:rPr>
            </w:pPr>
            <w:r w:rsidRPr="00A91197">
              <w:rPr>
                <w:rFonts w:ascii="Times New Roman" w:eastAsia="Times New Roman" w:hAnsi="Times New Roman" w:cs="Times New Roman"/>
                <w:color w:val="000000"/>
                <w:sz w:val="20"/>
                <w:szCs w:val="20"/>
              </w:rPr>
              <w:t>28.21</w:t>
            </w:r>
          </w:p>
        </w:tc>
      </w:tr>
      <w:tr w:rsidR="008D1D9C" w:rsidRPr="00A91197" w:rsidTr="00A91197">
        <w:trPr>
          <w:trHeight w:val="215"/>
        </w:trPr>
        <w:tc>
          <w:tcPr>
            <w:tcW w:w="1621" w:type="pct"/>
            <w:shd w:val="clear" w:color="auto" w:fill="auto"/>
            <w:noWrap/>
            <w:hideMark/>
          </w:tcPr>
          <w:p w:rsidR="00111C12" w:rsidRPr="00A91197" w:rsidRDefault="00111C12" w:rsidP="008D1D9C">
            <w:pPr>
              <w:spacing w:after="0" w:line="240" w:lineRule="auto"/>
              <w:ind w:firstLine="339"/>
              <w:rPr>
                <w:rFonts w:ascii="Times New Roman" w:eastAsia="Times New Roman" w:hAnsi="Times New Roman" w:cs="Times New Roman"/>
                <w:color w:val="000000"/>
                <w:sz w:val="20"/>
                <w:szCs w:val="20"/>
              </w:rPr>
            </w:pPr>
            <w:r w:rsidRPr="00A91197">
              <w:rPr>
                <w:rFonts w:ascii="Times New Roman" w:eastAsia="Times New Roman" w:hAnsi="Times New Roman" w:cs="Times New Roman"/>
                <w:color w:val="000000"/>
                <w:sz w:val="20"/>
                <w:szCs w:val="20"/>
              </w:rPr>
              <w:t>Severe food insecurity</w:t>
            </w:r>
          </w:p>
        </w:tc>
        <w:tc>
          <w:tcPr>
            <w:tcW w:w="542" w:type="pct"/>
            <w:shd w:val="clear" w:color="auto" w:fill="auto"/>
            <w:noWrap/>
            <w:hideMark/>
          </w:tcPr>
          <w:p w:rsidR="00111C12" w:rsidRPr="00A91197" w:rsidRDefault="00111C12" w:rsidP="00A91197">
            <w:pPr>
              <w:spacing w:after="0" w:line="240" w:lineRule="auto"/>
              <w:jc w:val="center"/>
              <w:rPr>
                <w:rFonts w:ascii="Times New Roman" w:eastAsia="Times New Roman" w:hAnsi="Times New Roman" w:cs="Times New Roman"/>
                <w:color w:val="000000"/>
                <w:sz w:val="20"/>
                <w:szCs w:val="20"/>
              </w:rPr>
            </w:pPr>
            <w:r w:rsidRPr="00A91197">
              <w:rPr>
                <w:rFonts w:ascii="Times New Roman" w:eastAsia="Times New Roman" w:hAnsi="Times New Roman" w:cs="Times New Roman"/>
                <w:color w:val="000000"/>
                <w:sz w:val="20"/>
                <w:szCs w:val="20"/>
              </w:rPr>
              <w:t>57.57</w:t>
            </w:r>
          </w:p>
        </w:tc>
        <w:tc>
          <w:tcPr>
            <w:tcW w:w="516" w:type="pct"/>
            <w:shd w:val="clear" w:color="auto" w:fill="auto"/>
            <w:noWrap/>
            <w:hideMark/>
          </w:tcPr>
          <w:p w:rsidR="00111C12" w:rsidRPr="00A91197" w:rsidRDefault="00111C12" w:rsidP="00A91197">
            <w:pPr>
              <w:spacing w:after="0" w:line="240" w:lineRule="auto"/>
              <w:jc w:val="center"/>
              <w:rPr>
                <w:rFonts w:ascii="Times New Roman" w:eastAsia="Times New Roman" w:hAnsi="Times New Roman" w:cs="Times New Roman"/>
                <w:color w:val="000000"/>
                <w:sz w:val="20"/>
                <w:szCs w:val="20"/>
              </w:rPr>
            </w:pPr>
            <w:r w:rsidRPr="00A91197">
              <w:rPr>
                <w:rFonts w:ascii="Times New Roman" w:eastAsia="Times New Roman" w:hAnsi="Times New Roman" w:cs="Times New Roman"/>
                <w:color w:val="000000"/>
                <w:sz w:val="20"/>
                <w:szCs w:val="20"/>
              </w:rPr>
              <w:t>51.95</w:t>
            </w:r>
          </w:p>
        </w:tc>
        <w:tc>
          <w:tcPr>
            <w:tcW w:w="587" w:type="pct"/>
            <w:shd w:val="clear" w:color="auto" w:fill="auto"/>
            <w:noWrap/>
            <w:hideMark/>
          </w:tcPr>
          <w:p w:rsidR="00111C12" w:rsidRPr="00A91197" w:rsidRDefault="00111C12" w:rsidP="00A91197">
            <w:pPr>
              <w:spacing w:after="0" w:line="240" w:lineRule="auto"/>
              <w:jc w:val="center"/>
              <w:rPr>
                <w:rFonts w:ascii="Times New Roman" w:eastAsia="Times New Roman" w:hAnsi="Times New Roman" w:cs="Times New Roman"/>
                <w:color w:val="000000"/>
                <w:sz w:val="20"/>
                <w:szCs w:val="20"/>
              </w:rPr>
            </w:pPr>
            <w:r w:rsidRPr="00A91197">
              <w:rPr>
                <w:rFonts w:ascii="Times New Roman" w:eastAsia="Times New Roman" w:hAnsi="Times New Roman" w:cs="Times New Roman"/>
                <w:color w:val="000000"/>
                <w:sz w:val="20"/>
                <w:szCs w:val="20"/>
              </w:rPr>
              <w:t>40.69</w:t>
            </w:r>
          </w:p>
        </w:tc>
        <w:tc>
          <w:tcPr>
            <w:tcW w:w="582" w:type="pct"/>
            <w:shd w:val="clear" w:color="auto" w:fill="auto"/>
            <w:noWrap/>
            <w:hideMark/>
          </w:tcPr>
          <w:p w:rsidR="00111C12" w:rsidRPr="00A91197" w:rsidRDefault="00111C12" w:rsidP="00A91197">
            <w:pPr>
              <w:spacing w:after="0" w:line="240" w:lineRule="auto"/>
              <w:jc w:val="center"/>
              <w:rPr>
                <w:rFonts w:ascii="Times New Roman" w:eastAsia="Times New Roman" w:hAnsi="Times New Roman" w:cs="Times New Roman"/>
                <w:color w:val="000000"/>
                <w:sz w:val="20"/>
                <w:szCs w:val="20"/>
              </w:rPr>
            </w:pPr>
            <w:r w:rsidRPr="00A91197">
              <w:rPr>
                <w:rFonts w:ascii="Times New Roman" w:eastAsia="Times New Roman" w:hAnsi="Times New Roman" w:cs="Times New Roman"/>
                <w:color w:val="000000"/>
                <w:sz w:val="20"/>
                <w:szCs w:val="20"/>
              </w:rPr>
              <w:t>77.12</w:t>
            </w:r>
          </w:p>
        </w:tc>
        <w:tc>
          <w:tcPr>
            <w:tcW w:w="598" w:type="pct"/>
            <w:shd w:val="clear" w:color="auto" w:fill="auto"/>
            <w:noWrap/>
            <w:hideMark/>
          </w:tcPr>
          <w:p w:rsidR="00111C12" w:rsidRPr="00A91197" w:rsidRDefault="00111C12" w:rsidP="00A91197">
            <w:pPr>
              <w:spacing w:after="0" w:line="240" w:lineRule="auto"/>
              <w:jc w:val="center"/>
              <w:rPr>
                <w:rFonts w:ascii="Times New Roman" w:eastAsia="Times New Roman" w:hAnsi="Times New Roman" w:cs="Times New Roman"/>
                <w:color w:val="000000"/>
                <w:sz w:val="20"/>
                <w:szCs w:val="20"/>
              </w:rPr>
            </w:pPr>
            <w:r w:rsidRPr="00A91197">
              <w:rPr>
                <w:rFonts w:ascii="Times New Roman" w:eastAsia="Times New Roman" w:hAnsi="Times New Roman" w:cs="Times New Roman"/>
                <w:color w:val="000000"/>
                <w:sz w:val="20"/>
                <w:szCs w:val="20"/>
              </w:rPr>
              <w:t>23.7</w:t>
            </w:r>
          </w:p>
        </w:tc>
        <w:tc>
          <w:tcPr>
            <w:tcW w:w="554" w:type="pct"/>
            <w:shd w:val="clear" w:color="auto" w:fill="auto"/>
            <w:noWrap/>
            <w:hideMark/>
          </w:tcPr>
          <w:p w:rsidR="00111C12" w:rsidRPr="00A91197" w:rsidRDefault="00111C12" w:rsidP="00A91197">
            <w:pPr>
              <w:spacing w:after="0" w:line="240" w:lineRule="auto"/>
              <w:jc w:val="center"/>
              <w:rPr>
                <w:rFonts w:ascii="Times New Roman" w:eastAsia="Times New Roman" w:hAnsi="Times New Roman" w:cs="Times New Roman"/>
                <w:color w:val="000000"/>
                <w:sz w:val="20"/>
                <w:szCs w:val="20"/>
              </w:rPr>
            </w:pPr>
            <w:r w:rsidRPr="00A91197">
              <w:rPr>
                <w:rFonts w:ascii="Times New Roman" w:eastAsia="Times New Roman" w:hAnsi="Times New Roman" w:cs="Times New Roman"/>
                <w:color w:val="000000"/>
                <w:sz w:val="20"/>
                <w:szCs w:val="20"/>
              </w:rPr>
              <w:t>50.32</w:t>
            </w:r>
          </w:p>
        </w:tc>
      </w:tr>
    </w:tbl>
    <w:p w:rsidR="007B0FAB" w:rsidRPr="00665EEA" w:rsidRDefault="007B0FAB" w:rsidP="00E64B33">
      <w:pPr>
        <w:spacing w:line="360" w:lineRule="auto"/>
        <w:rPr>
          <w:rFonts w:ascii="Times New Roman" w:hAnsi="Times New Roman" w:cs="Times New Roman"/>
          <w:b/>
          <w:i/>
          <w:sz w:val="24"/>
          <w:szCs w:val="24"/>
        </w:rPr>
      </w:pPr>
    </w:p>
    <w:p w:rsidR="006673D1" w:rsidRPr="00665EEA" w:rsidRDefault="002D523C" w:rsidP="0034330A">
      <w:pPr>
        <w:pStyle w:val="ListParagraph"/>
        <w:numPr>
          <w:ilvl w:val="1"/>
          <w:numId w:val="1"/>
        </w:numPr>
        <w:spacing w:line="360" w:lineRule="auto"/>
        <w:ind w:left="360" w:hanging="360"/>
        <w:jc w:val="both"/>
        <w:rPr>
          <w:rFonts w:ascii="Times New Roman" w:hAnsi="Times New Roman" w:cs="Times New Roman"/>
          <w:b/>
          <w:sz w:val="24"/>
          <w:szCs w:val="24"/>
        </w:rPr>
      </w:pPr>
      <w:r>
        <w:rPr>
          <w:rFonts w:ascii="Times New Roman" w:hAnsi="Times New Roman" w:cs="Times New Roman"/>
          <w:b/>
          <w:sz w:val="24"/>
          <w:szCs w:val="24"/>
        </w:rPr>
        <w:t xml:space="preserve"> </w:t>
      </w:r>
      <w:r w:rsidR="006673D1" w:rsidRPr="00665EEA">
        <w:rPr>
          <w:rFonts w:ascii="Times New Roman" w:hAnsi="Times New Roman" w:cs="Times New Roman"/>
          <w:b/>
          <w:sz w:val="24"/>
          <w:szCs w:val="24"/>
        </w:rPr>
        <w:t xml:space="preserve">Determinants of </w:t>
      </w:r>
      <w:r w:rsidR="005620FE">
        <w:rPr>
          <w:rFonts w:ascii="Times New Roman" w:hAnsi="Times New Roman" w:cs="Times New Roman"/>
          <w:b/>
          <w:sz w:val="24"/>
          <w:szCs w:val="24"/>
        </w:rPr>
        <w:t xml:space="preserve">PPT adoption on </w:t>
      </w:r>
      <w:r>
        <w:rPr>
          <w:rFonts w:ascii="Times New Roman" w:hAnsi="Times New Roman" w:cs="Times New Roman"/>
          <w:b/>
          <w:sz w:val="24"/>
          <w:szCs w:val="24"/>
        </w:rPr>
        <w:t>crop and livestock market</w:t>
      </w:r>
      <w:r w:rsidR="005620FE">
        <w:rPr>
          <w:rFonts w:ascii="Times New Roman" w:hAnsi="Times New Roman" w:cs="Times New Roman"/>
          <w:b/>
          <w:sz w:val="24"/>
          <w:szCs w:val="24"/>
        </w:rPr>
        <w:t xml:space="preserve"> participation</w:t>
      </w:r>
    </w:p>
    <w:p w:rsidR="005620FE" w:rsidRDefault="0034330A" w:rsidP="00BF7D53">
      <w:pPr>
        <w:spacing w:after="0" w:line="360" w:lineRule="auto"/>
        <w:jc w:val="both"/>
        <w:rPr>
          <w:rFonts w:ascii="Times New Roman" w:hAnsi="Times New Roman" w:cs="Times New Roman"/>
          <w:sz w:val="24"/>
          <w:szCs w:val="24"/>
        </w:rPr>
      </w:pPr>
      <w:r w:rsidRPr="0034330A">
        <w:rPr>
          <w:rFonts w:ascii="Times New Roman" w:hAnsi="Times New Roman" w:cs="Times New Roman"/>
          <w:sz w:val="24"/>
          <w:szCs w:val="24"/>
        </w:rPr>
        <w:t>Table 3 presents the results obtained from the logistic regression, examining the determinants of crop and livestock market participation. Both models demonstrated significance at the 1% level (Prob&gt;chi = 0.000). The PPT adoption variable showed significance in the livestock market participation model but was insignificant in the crop market participation model. This suggests that PPT farmers might prefer storing the cereal produce obtained from their farms for personal consumption rather than selling it in the market. Previous studies on the economics of PPT utilized the quantity of harvest multiplied by the prevailing market price as a proxy for revenue generated (Chepchirchir, 2017, 2018; Kassie, 2018). Nevertheless, both PPT and non-PPT farmers participated in the livestock market, possibly to sell excess fodder obtained from their plots, especially for those farmers without livestock. Furthermore, farmers adopting PPT were likely to obtain more milk by feeding their livestock with PPT fodder, which they could then sell in the market. Additionally, PPT adopters tended to expand their livestock herd due to the availability of fodder and were likely to later sell the surplus livestock in the market (Ouya et al., 2023). This finding aligns with the positive coefficient of TLU, indicating that farmers with larger livestock herds were indeed more likely to participate in the livestock market, either by selling the animals or their products (e.g., eggs, milk) (Olwande and Mathenge, 2011; Degefa et al., 2022).</w:t>
      </w:r>
    </w:p>
    <w:p w:rsidR="0034330A" w:rsidRDefault="0034330A" w:rsidP="00BF7D53">
      <w:pPr>
        <w:spacing w:after="0" w:line="360" w:lineRule="auto"/>
        <w:jc w:val="both"/>
        <w:rPr>
          <w:rFonts w:ascii="Times New Roman" w:hAnsi="Times New Roman" w:cs="Times New Roman"/>
          <w:sz w:val="24"/>
          <w:szCs w:val="24"/>
        </w:rPr>
      </w:pPr>
    </w:p>
    <w:p w:rsidR="005620FE" w:rsidRPr="00665EEA" w:rsidRDefault="005620FE" w:rsidP="005620FE">
      <w:pPr>
        <w:pStyle w:val="ListParagraph"/>
        <w:numPr>
          <w:ilvl w:val="1"/>
          <w:numId w:val="1"/>
        </w:numPr>
        <w:spacing w:after="0" w:line="360" w:lineRule="auto"/>
        <w:ind w:left="360" w:hanging="360"/>
        <w:jc w:val="both"/>
        <w:rPr>
          <w:rFonts w:ascii="Times New Roman" w:hAnsi="Times New Roman" w:cs="Times New Roman"/>
          <w:b/>
          <w:sz w:val="24"/>
          <w:szCs w:val="24"/>
        </w:rPr>
      </w:pPr>
      <w:r w:rsidRPr="00665EEA">
        <w:rPr>
          <w:rFonts w:ascii="Times New Roman" w:hAnsi="Times New Roman" w:cs="Times New Roman"/>
          <w:b/>
          <w:sz w:val="24"/>
          <w:szCs w:val="24"/>
        </w:rPr>
        <w:t>Determinants of</w:t>
      </w:r>
      <w:r w:rsidR="00341543">
        <w:rPr>
          <w:rFonts w:ascii="Times New Roman" w:hAnsi="Times New Roman" w:cs="Times New Roman"/>
          <w:b/>
          <w:sz w:val="24"/>
          <w:szCs w:val="24"/>
        </w:rPr>
        <w:t xml:space="preserve"> other factors o</w:t>
      </w:r>
      <w:r>
        <w:rPr>
          <w:rFonts w:ascii="Times New Roman" w:hAnsi="Times New Roman" w:cs="Times New Roman"/>
          <w:b/>
          <w:sz w:val="24"/>
          <w:szCs w:val="24"/>
        </w:rPr>
        <w:t>n crop and livestock markets</w:t>
      </w:r>
      <w:r w:rsidR="00341543">
        <w:rPr>
          <w:rFonts w:ascii="Times New Roman" w:hAnsi="Times New Roman" w:cs="Times New Roman"/>
          <w:b/>
          <w:sz w:val="24"/>
          <w:szCs w:val="24"/>
        </w:rPr>
        <w:t xml:space="preserve"> participation</w:t>
      </w:r>
    </w:p>
    <w:p w:rsidR="005854E5" w:rsidRPr="00665EEA" w:rsidRDefault="00341543" w:rsidP="00BF7D5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 positive influencers of crop market participation </w:t>
      </w:r>
      <w:r w:rsidR="002D523C">
        <w:rPr>
          <w:rFonts w:ascii="Times New Roman" w:hAnsi="Times New Roman" w:cs="Times New Roman"/>
          <w:sz w:val="24"/>
          <w:szCs w:val="24"/>
        </w:rPr>
        <w:t xml:space="preserve">were </w:t>
      </w:r>
      <w:r w:rsidR="005854E5" w:rsidRPr="00665EEA">
        <w:rPr>
          <w:rFonts w:ascii="Times New Roman" w:hAnsi="Times New Roman" w:cs="Times New Roman"/>
          <w:sz w:val="24"/>
          <w:szCs w:val="24"/>
        </w:rPr>
        <w:t>land size</w:t>
      </w:r>
      <w:r w:rsidR="00D7576A" w:rsidRPr="00665EEA">
        <w:rPr>
          <w:rFonts w:ascii="Times New Roman" w:hAnsi="Times New Roman" w:cs="Times New Roman"/>
          <w:sz w:val="24"/>
          <w:szCs w:val="24"/>
        </w:rPr>
        <w:t>, TLU</w:t>
      </w:r>
      <w:r w:rsidR="005854E5" w:rsidRPr="00665EEA">
        <w:rPr>
          <w:rFonts w:ascii="Times New Roman" w:hAnsi="Times New Roman" w:cs="Times New Roman"/>
          <w:sz w:val="24"/>
          <w:szCs w:val="24"/>
        </w:rPr>
        <w:t xml:space="preserve"> and country variables, while the age of the farmer </w:t>
      </w:r>
      <w:r w:rsidR="00D7576A" w:rsidRPr="00665EEA">
        <w:rPr>
          <w:rFonts w:ascii="Times New Roman" w:hAnsi="Times New Roman" w:cs="Times New Roman"/>
          <w:sz w:val="24"/>
          <w:szCs w:val="24"/>
        </w:rPr>
        <w:t>was</w:t>
      </w:r>
      <w:r w:rsidR="005854E5" w:rsidRPr="00665EEA">
        <w:rPr>
          <w:rFonts w:ascii="Times New Roman" w:hAnsi="Times New Roman" w:cs="Times New Roman"/>
          <w:sz w:val="24"/>
          <w:szCs w:val="24"/>
        </w:rPr>
        <w:t xml:space="preserve"> significant </w:t>
      </w:r>
      <w:r>
        <w:rPr>
          <w:rFonts w:ascii="Times New Roman" w:hAnsi="Times New Roman" w:cs="Times New Roman"/>
          <w:sz w:val="24"/>
          <w:szCs w:val="24"/>
        </w:rPr>
        <w:t>but</w:t>
      </w:r>
      <w:r w:rsidR="005854E5" w:rsidRPr="00665EEA">
        <w:rPr>
          <w:rFonts w:ascii="Times New Roman" w:hAnsi="Times New Roman" w:cs="Times New Roman"/>
          <w:sz w:val="24"/>
          <w:szCs w:val="24"/>
        </w:rPr>
        <w:t xml:space="preserve"> negative. The positive coefficient for land size suggests that farmers with larger land holdings were more inclined to engage in the crop market</w:t>
      </w:r>
      <w:r w:rsidR="0016023E" w:rsidRPr="00665EEA">
        <w:rPr>
          <w:rFonts w:ascii="Times New Roman" w:hAnsi="Times New Roman" w:cs="Times New Roman"/>
          <w:sz w:val="24"/>
          <w:szCs w:val="24"/>
        </w:rPr>
        <w:t xml:space="preserve"> to sell the </w:t>
      </w:r>
      <w:r>
        <w:rPr>
          <w:rFonts w:ascii="Times New Roman" w:hAnsi="Times New Roman" w:cs="Times New Roman"/>
          <w:sz w:val="24"/>
          <w:szCs w:val="24"/>
        </w:rPr>
        <w:t xml:space="preserve">surplus they obtained from the rest of the farm other than the PPT plots. </w:t>
      </w:r>
      <w:r w:rsidR="005854E5" w:rsidRPr="00665EEA">
        <w:rPr>
          <w:rFonts w:ascii="Times New Roman" w:hAnsi="Times New Roman" w:cs="Times New Roman"/>
          <w:sz w:val="24"/>
          <w:szCs w:val="24"/>
        </w:rPr>
        <w:t xml:space="preserve">This finding aligns with similar observations made by Degefa et al. (2022) and Belete &amp; Nigatu (2023) </w:t>
      </w:r>
      <w:r w:rsidR="005854E5" w:rsidRPr="00665EEA">
        <w:rPr>
          <w:rFonts w:ascii="Times New Roman" w:hAnsi="Times New Roman" w:cs="Times New Roman"/>
          <w:sz w:val="24"/>
          <w:szCs w:val="24"/>
        </w:rPr>
        <w:lastRenderedPageBreak/>
        <w:t xml:space="preserve">regarding market participation among smallholder teff farmers in Western and central Ethiopia, respectively. </w:t>
      </w:r>
      <w:r w:rsidR="00334926" w:rsidRPr="00665EEA">
        <w:rPr>
          <w:rFonts w:ascii="Times New Roman" w:hAnsi="Times New Roman" w:cs="Times New Roman"/>
          <w:sz w:val="24"/>
          <w:szCs w:val="24"/>
        </w:rPr>
        <w:t>Likewise, the positive correlation observed between TLU and crop market participation suggests that farmers with larger livestock holdings are more inclined to engage in</w:t>
      </w:r>
      <w:r w:rsidR="002D523C">
        <w:rPr>
          <w:rFonts w:ascii="Times New Roman" w:hAnsi="Times New Roman" w:cs="Times New Roman"/>
          <w:sz w:val="24"/>
          <w:szCs w:val="24"/>
        </w:rPr>
        <w:t xml:space="preserve"> crop market to sell their surplus crop produce. </w:t>
      </w:r>
      <w:r w:rsidR="00334926" w:rsidRPr="00665EEA">
        <w:rPr>
          <w:rFonts w:ascii="Times New Roman" w:hAnsi="Times New Roman" w:cs="Times New Roman"/>
          <w:sz w:val="24"/>
          <w:szCs w:val="24"/>
        </w:rPr>
        <w:t>TLU serves as a significant resource for farmers, allowing them to generate additional income by selling livestock and related products like milk and eggs. This supplementary income becomes instrumental in acquiring improved technologies to enhance crop production. Consequently, farmers become capable of selling surplus crop products. Furthermore, larger livestock herds offer the advantage of providing manure, which can be employed to augment crop production, leading to a surplus available for sale. T</w:t>
      </w:r>
      <w:r w:rsidR="005854E5" w:rsidRPr="00665EEA">
        <w:rPr>
          <w:rFonts w:ascii="Times New Roman" w:hAnsi="Times New Roman" w:cs="Times New Roman"/>
          <w:sz w:val="24"/>
          <w:szCs w:val="24"/>
        </w:rPr>
        <w:t>he analysis further reveals that older farmers are less likely to participate in the crop market (Coefficient -0.008).</w:t>
      </w:r>
      <w:r w:rsidR="00091EC9" w:rsidRPr="00665EEA">
        <w:rPr>
          <w:rFonts w:ascii="Times New Roman" w:hAnsi="Times New Roman" w:cs="Times New Roman"/>
          <w:sz w:val="24"/>
          <w:szCs w:val="24"/>
        </w:rPr>
        <w:t xml:space="preserve"> Abu et al</w:t>
      </w:r>
      <w:r w:rsidR="00760394" w:rsidRPr="00665EEA">
        <w:rPr>
          <w:rFonts w:ascii="Times New Roman" w:hAnsi="Times New Roman" w:cs="Times New Roman"/>
          <w:sz w:val="24"/>
          <w:szCs w:val="24"/>
        </w:rPr>
        <w:t>.</w:t>
      </w:r>
      <w:r w:rsidR="00091EC9" w:rsidRPr="00665EEA">
        <w:rPr>
          <w:rFonts w:ascii="Times New Roman" w:hAnsi="Times New Roman" w:cs="Times New Roman"/>
          <w:sz w:val="24"/>
          <w:szCs w:val="24"/>
        </w:rPr>
        <w:t xml:space="preserve"> (2014) found similar results on maize farmers’ participation in the market</w:t>
      </w:r>
      <w:r w:rsidR="00760394" w:rsidRPr="00665EEA">
        <w:rPr>
          <w:rFonts w:ascii="Times New Roman" w:hAnsi="Times New Roman" w:cs="Times New Roman"/>
          <w:sz w:val="24"/>
          <w:szCs w:val="24"/>
        </w:rPr>
        <w:t xml:space="preserve"> in Ghana</w:t>
      </w:r>
      <w:r w:rsidR="00091EC9" w:rsidRPr="00665EEA">
        <w:rPr>
          <w:rFonts w:ascii="Times New Roman" w:hAnsi="Times New Roman" w:cs="Times New Roman"/>
          <w:sz w:val="24"/>
          <w:szCs w:val="24"/>
        </w:rPr>
        <w:t>, arguing that such farmers are more concerned about food security from the farm produce than selling it to the market</w:t>
      </w:r>
      <w:r w:rsidR="00BF7D53" w:rsidRPr="00665EEA">
        <w:rPr>
          <w:rFonts w:ascii="Times New Roman" w:hAnsi="Times New Roman" w:cs="Times New Roman"/>
          <w:sz w:val="24"/>
          <w:szCs w:val="24"/>
        </w:rPr>
        <w:t>.</w:t>
      </w:r>
      <w:r w:rsidR="00D7576A" w:rsidRPr="00665EEA">
        <w:rPr>
          <w:rFonts w:ascii="Times New Roman" w:hAnsi="Times New Roman" w:cs="Times New Roman"/>
          <w:sz w:val="24"/>
          <w:szCs w:val="24"/>
        </w:rPr>
        <w:t xml:space="preserve"> </w:t>
      </w:r>
      <w:r w:rsidR="005854E5" w:rsidRPr="00665EEA">
        <w:rPr>
          <w:rFonts w:ascii="Times New Roman" w:hAnsi="Times New Roman" w:cs="Times New Roman"/>
          <w:sz w:val="24"/>
          <w:szCs w:val="24"/>
        </w:rPr>
        <w:t xml:space="preserve">The country variables indicate that farmers in Uganda and Tanzania had a higher likelihood of </w:t>
      </w:r>
      <w:r w:rsidR="00B97EBF" w:rsidRPr="00665EEA">
        <w:rPr>
          <w:rFonts w:ascii="Times New Roman" w:hAnsi="Times New Roman" w:cs="Times New Roman"/>
          <w:sz w:val="24"/>
          <w:szCs w:val="24"/>
        </w:rPr>
        <w:t xml:space="preserve">participation in crop </w:t>
      </w:r>
      <w:r w:rsidR="005854E5" w:rsidRPr="00665EEA">
        <w:rPr>
          <w:rFonts w:ascii="Times New Roman" w:hAnsi="Times New Roman" w:cs="Times New Roman"/>
          <w:sz w:val="24"/>
          <w:szCs w:val="24"/>
        </w:rPr>
        <w:t>market compared to Kenya, which served as the reference variable</w:t>
      </w:r>
      <w:r w:rsidR="00DA4AAC" w:rsidRPr="00665EEA">
        <w:rPr>
          <w:rFonts w:ascii="Times New Roman" w:hAnsi="Times New Roman" w:cs="Times New Roman"/>
          <w:sz w:val="24"/>
          <w:szCs w:val="24"/>
        </w:rPr>
        <w:t xml:space="preserve">. </w:t>
      </w:r>
    </w:p>
    <w:p w:rsidR="00BF7D53" w:rsidRPr="00665EEA" w:rsidRDefault="00BF7D53" w:rsidP="00BF7D53">
      <w:pPr>
        <w:spacing w:after="0" w:line="360" w:lineRule="auto"/>
        <w:jc w:val="both"/>
        <w:rPr>
          <w:rFonts w:ascii="Times New Roman" w:hAnsi="Times New Roman" w:cs="Times New Roman"/>
          <w:sz w:val="24"/>
          <w:szCs w:val="24"/>
        </w:rPr>
      </w:pPr>
    </w:p>
    <w:p w:rsidR="0094578B" w:rsidRPr="00665EEA" w:rsidRDefault="00DA32D3" w:rsidP="00DA32D3">
      <w:pPr>
        <w:spacing w:line="360" w:lineRule="auto"/>
        <w:jc w:val="both"/>
        <w:rPr>
          <w:rFonts w:ascii="Times New Roman" w:hAnsi="Times New Roman" w:cs="Times New Roman"/>
          <w:sz w:val="24"/>
          <w:szCs w:val="24"/>
        </w:rPr>
      </w:pPr>
      <w:r w:rsidRPr="00665EEA">
        <w:rPr>
          <w:rFonts w:ascii="Times New Roman" w:hAnsi="Times New Roman" w:cs="Times New Roman"/>
          <w:sz w:val="24"/>
          <w:szCs w:val="24"/>
        </w:rPr>
        <w:t xml:space="preserve">In the livestock model, </w:t>
      </w:r>
      <w:r w:rsidR="00341543">
        <w:rPr>
          <w:rFonts w:ascii="Times New Roman" w:hAnsi="Times New Roman" w:cs="Times New Roman"/>
          <w:sz w:val="24"/>
          <w:szCs w:val="24"/>
        </w:rPr>
        <w:t xml:space="preserve">the other </w:t>
      </w:r>
      <w:r w:rsidRPr="00665EEA">
        <w:rPr>
          <w:rFonts w:ascii="Times New Roman" w:hAnsi="Times New Roman" w:cs="Times New Roman"/>
          <w:sz w:val="24"/>
          <w:szCs w:val="24"/>
        </w:rPr>
        <w:t xml:space="preserve">significant variables </w:t>
      </w:r>
      <w:r w:rsidR="00341543">
        <w:rPr>
          <w:rFonts w:ascii="Times New Roman" w:hAnsi="Times New Roman" w:cs="Times New Roman"/>
          <w:sz w:val="24"/>
          <w:szCs w:val="24"/>
        </w:rPr>
        <w:t>were</w:t>
      </w:r>
      <w:r w:rsidRPr="00665EEA">
        <w:rPr>
          <w:rFonts w:ascii="Times New Roman" w:hAnsi="Times New Roman" w:cs="Times New Roman"/>
          <w:sz w:val="24"/>
          <w:szCs w:val="24"/>
        </w:rPr>
        <w:t xml:space="preserve"> land area, off-farm income</w:t>
      </w:r>
      <w:r w:rsidR="00341543">
        <w:rPr>
          <w:rFonts w:ascii="Times New Roman" w:hAnsi="Times New Roman" w:cs="Times New Roman"/>
          <w:sz w:val="24"/>
          <w:szCs w:val="24"/>
        </w:rPr>
        <w:t>, age of the farmer (negative)</w:t>
      </w:r>
      <w:r w:rsidRPr="00665EEA">
        <w:rPr>
          <w:rFonts w:ascii="Times New Roman" w:hAnsi="Times New Roman" w:cs="Times New Roman"/>
          <w:sz w:val="24"/>
          <w:szCs w:val="24"/>
        </w:rPr>
        <w:t xml:space="preserve">, and the country variable representing Rwanda. The positive coefficient on land size may suggest that farmers with larger land holdings may cultivate more extensive proportions or keep more livestock, thus participating more in the market. our results demonstrate that off-farm income was associated with participation in the livestock market. As previously noted by Abu (2015), off-farm income provides farmers with additional resources to enhance productivity and consequently increasing their market participation. </w:t>
      </w:r>
    </w:p>
    <w:p w:rsidR="002D2AB2" w:rsidRDefault="002D2AB2" w:rsidP="003B5DA1">
      <w:pPr>
        <w:spacing w:line="276" w:lineRule="auto"/>
        <w:rPr>
          <w:rFonts w:ascii="Times New Roman" w:hAnsi="Times New Roman" w:cs="Times New Roman"/>
          <w:b/>
          <w:sz w:val="24"/>
          <w:szCs w:val="24"/>
        </w:rPr>
      </w:pPr>
    </w:p>
    <w:p w:rsidR="00C91CE9" w:rsidRPr="00665EEA" w:rsidRDefault="00534CF1" w:rsidP="003B5DA1">
      <w:pPr>
        <w:spacing w:line="276" w:lineRule="auto"/>
        <w:rPr>
          <w:rFonts w:ascii="Times New Roman" w:hAnsi="Times New Roman" w:cs="Times New Roman"/>
          <w:b/>
          <w:sz w:val="24"/>
          <w:szCs w:val="24"/>
        </w:rPr>
      </w:pPr>
      <w:r w:rsidRPr="00665EEA">
        <w:rPr>
          <w:rFonts w:ascii="Times New Roman" w:hAnsi="Times New Roman" w:cs="Times New Roman"/>
          <w:b/>
          <w:sz w:val="24"/>
          <w:szCs w:val="24"/>
        </w:rPr>
        <w:t xml:space="preserve">Table 3: Factors determining </w:t>
      </w:r>
      <w:r w:rsidR="00617F50">
        <w:rPr>
          <w:rFonts w:ascii="Times New Roman" w:hAnsi="Times New Roman" w:cs="Times New Roman"/>
          <w:b/>
          <w:sz w:val="24"/>
          <w:szCs w:val="24"/>
        </w:rPr>
        <w:t>decision to participate</w:t>
      </w:r>
      <w:r w:rsidRPr="00665EEA">
        <w:rPr>
          <w:rFonts w:ascii="Times New Roman" w:hAnsi="Times New Roman" w:cs="Times New Roman"/>
          <w:b/>
          <w:sz w:val="24"/>
          <w:szCs w:val="24"/>
        </w:rPr>
        <w:t xml:space="preserve"> in crop and livestock </w:t>
      </w:r>
      <w:r w:rsidR="00617F50">
        <w:rPr>
          <w:rFonts w:ascii="Times New Roman" w:hAnsi="Times New Roman" w:cs="Times New Roman"/>
          <w:b/>
          <w:sz w:val="24"/>
          <w:szCs w:val="24"/>
        </w:rPr>
        <w:t>markets</w:t>
      </w:r>
    </w:p>
    <w:tbl>
      <w:tblPr>
        <w:tblW w:w="5000" w:type="pct"/>
        <w:tblBorders>
          <w:top w:val="single" w:sz="4" w:space="0" w:color="auto"/>
          <w:bottom w:val="single" w:sz="4" w:space="0" w:color="auto"/>
        </w:tblBorders>
        <w:tblLook w:val="04A0" w:firstRow="1" w:lastRow="0" w:firstColumn="1" w:lastColumn="0" w:noHBand="0" w:noVBand="1"/>
      </w:tblPr>
      <w:tblGrid>
        <w:gridCol w:w="3742"/>
        <w:gridCol w:w="1432"/>
        <w:gridCol w:w="1378"/>
        <w:gridCol w:w="1432"/>
        <w:gridCol w:w="1376"/>
      </w:tblGrid>
      <w:tr w:rsidR="00274F27" w:rsidRPr="00665EEA" w:rsidTr="000E47AC">
        <w:trPr>
          <w:trHeight w:val="263"/>
        </w:trPr>
        <w:tc>
          <w:tcPr>
            <w:tcW w:w="1999" w:type="pct"/>
            <w:tcBorders>
              <w:top w:val="single" w:sz="4" w:space="0" w:color="auto"/>
              <w:bottom w:val="nil"/>
            </w:tcBorders>
            <w:shd w:val="clear" w:color="auto" w:fill="auto"/>
            <w:noWrap/>
            <w:hideMark/>
          </w:tcPr>
          <w:p w:rsidR="00274F27" w:rsidRPr="00665EEA" w:rsidRDefault="000E47AC" w:rsidP="000E47AC">
            <w:pPr>
              <w:spacing w:after="0" w:line="240" w:lineRule="auto"/>
              <w:rPr>
                <w:rFonts w:ascii="Times New Roman" w:eastAsia="Times New Roman" w:hAnsi="Times New Roman" w:cs="Times New Roman"/>
                <w:color w:val="000000"/>
              </w:rPr>
            </w:pPr>
            <w:r w:rsidRPr="00665EEA">
              <w:rPr>
                <w:rFonts w:ascii="Times New Roman" w:eastAsia="Times New Roman" w:hAnsi="Times New Roman" w:cs="Times New Roman"/>
                <w:color w:val="000000"/>
              </w:rPr>
              <w:t>Variables</w:t>
            </w:r>
          </w:p>
        </w:tc>
        <w:tc>
          <w:tcPr>
            <w:tcW w:w="1501" w:type="pct"/>
            <w:gridSpan w:val="2"/>
            <w:tcBorders>
              <w:top w:val="single" w:sz="4" w:space="0" w:color="auto"/>
              <w:bottom w:val="single" w:sz="4" w:space="0" w:color="auto"/>
            </w:tcBorders>
            <w:shd w:val="clear" w:color="auto" w:fill="auto"/>
            <w:noWrap/>
          </w:tcPr>
          <w:p w:rsidR="00274F27" w:rsidRPr="00665EEA" w:rsidRDefault="00274F27" w:rsidP="000E47AC">
            <w:pPr>
              <w:spacing w:after="0" w:line="240" w:lineRule="auto"/>
              <w:rPr>
                <w:rFonts w:ascii="Times New Roman" w:eastAsia="Times New Roman" w:hAnsi="Times New Roman" w:cs="Times New Roman"/>
                <w:color w:val="000000"/>
              </w:rPr>
            </w:pPr>
            <w:r w:rsidRPr="00665EEA">
              <w:rPr>
                <w:rFonts w:ascii="Times New Roman" w:eastAsia="Times New Roman" w:hAnsi="Times New Roman" w:cs="Times New Roman"/>
                <w:color w:val="000000"/>
              </w:rPr>
              <w:t>Crop market model</w:t>
            </w:r>
          </w:p>
        </w:tc>
        <w:tc>
          <w:tcPr>
            <w:tcW w:w="1500" w:type="pct"/>
            <w:gridSpan w:val="2"/>
            <w:tcBorders>
              <w:top w:val="single" w:sz="4" w:space="0" w:color="auto"/>
              <w:bottom w:val="single" w:sz="4" w:space="0" w:color="auto"/>
            </w:tcBorders>
            <w:shd w:val="clear" w:color="auto" w:fill="auto"/>
            <w:noWrap/>
          </w:tcPr>
          <w:p w:rsidR="00274F27" w:rsidRPr="00665EEA" w:rsidRDefault="00274F27" w:rsidP="000E47AC">
            <w:pPr>
              <w:spacing w:after="0" w:line="240" w:lineRule="auto"/>
              <w:rPr>
                <w:rFonts w:ascii="Times New Roman" w:eastAsia="Times New Roman" w:hAnsi="Times New Roman" w:cs="Times New Roman"/>
                <w:color w:val="000000"/>
              </w:rPr>
            </w:pPr>
            <w:r w:rsidRPr="00665EEA">
              <w:rPr>
                <w:rFonts w:ascii="Times New Roman" w:eastAsia="Times New Roman" w:hAnsi="Times New Roman" w:cs="Times New Roman"/>
                <w:color w:val="000000"/>
              </w:rPr>
              <w:t>Livestock market model</w:t>
            </w:r>
          </w:p>
        </w:tc>
      </w:tr>
      <w:tr w:rsidR="00274F27" w:rsidRPr="00665EEA" w:rsidTr="000E47AC">
        <w:trPr>
          <w:trHeight w:val="263"/>
        </w:trPr>
        <w:tc>
          <w:tcPr>
            <w:tcW w:w="1999" w:type="pct"/>
            <w:tcBorders>
              <w:top w:val="nil"/>
              <w:bottom w:val="single" w:sz="4" w:space="0" w:color="auto"/>
            </w:tcBorders>
            <w:shd w:val="clear" w:color="auto" w:fill="auto"/>
            <w:noWrap/>
          </w:tcPr>
          <w:p w:rsidR="00274F27" w:rsidRPr="00665EEA" w:rsidRDefault="00274F27" w:rsidP="000E47AC">
            <w:pPr>
              <w:spacing w:after="0" w:line="240" w:lineRule="auto"/>
              <w:rPr>
                <w:rFonts w:ascii="Times New Roman" w:eastAsia="Times New Roman" w:hAnsi="Times New Roman" w:cs="Times New Roman"/>
                <w:color w:val="000000"/>
              </w:rPr>
            </w:pPr>
          </w:p>
        </w:tc>
        <w:tc>
          <w:tcPr>
            <w:tcW w:w="765" w:type="pct"/>
            <w:tcBorders>
              <w:top w:val="single" w:sz="4" w:space="0" w:color="auto"/>
              <w:bottom w:val="single" w:sz="4" w:space="0" w:color="auto"/>
            </w:tcBorders>
            <w:shd w:val="clear" w:color="auto" w:fill="auto"/>
            <w:noWrap/>
          </w:tcPr>
          <w:p w:rsidR="00274F27" w:rsidRPr="00665EEA" w:rsidRDefault="00274F27" w:rsidP="000E47AC">
            <w:pPr>
              <w:spacing w:after="0" w:line="240" w:lineRule="auto"/>
              <w:rPr>
                <w:rFonts w:ascii="Times New Roman" w:eastAsia="Times New Roman" w:hAnsi="Times New Roman" w:cs="Times New Roman"/>
                <w:color w:val="000000"/>
              </w:rPr>
            </w:pPr>
            <w:r w:rsidRPr="00665EEA">
              <w:rPr>
                <w:rFonts w:ascii="Times New Roman" w:eastAsia="Times New Roman" w:hAnsi="Times New Roman" w:cs="Times New Roman"/>
                <w:color w:val="000000"/>
              </w:rPr>
              <w:t>Coefficient</w:t>
            </w:r>
          </w:p>
        </w:tc>
        <w:tc>
          <w:tcPr>
            <w:tcW w:w="736" w:type="pct"/>
            <w:tcBorders>
              <w:top w:val="single" w:sz="4" w:space="0" w:color="auto"/>
              <w:bottom w:val="single" w:sz="4" w:space="0" w:color="auto"/>
            </w:tcBorders>
            <w:shd w:val="clear" w:color="auto" w:fill="auto"/>
            <w:noWrap/>
          </w:tcPr>
          <w:p w:rsidR="00274F27" w:rsidRPr="00665EEA" w:rsidRDefault="00274F27" w:rsidP="000E47AC">
            <w:pPr>
              <w:spacing w:after="0" w:line="240" w:lineRule="auto"/>
              <w:rPr>
                <w:rFonts w:ascii="Times New Roman" w:eastAsia="Times New Roman" w:hAnsi="Times New Roman" w:cs="Times New Roman"/>
                <w:color w:val="000000"/>
              </w:rPr>
            </w:pPr>
            <w:r w:rsidRPr="00665EEA">
              <w:rPr>
                <w:rFonts w:ascii="Times New Roman" w:eastAsia="Times New Roman" w:hAnsi="Times New Roman" w:cs="Times New Roman"/>
                <w:color w:val="000000"/>
              </w:rPr>
              <w:t>P&gt;z</w:t>
            </w:r>
          </w:p>
        </w:tc>
        <w:tc>
          <w:tcPr>
            <w:tcW w:w="765" w:type="pct"/>
            <w:tcBorders>
              <w:top w:val="single" w:sz="4" w:space="0" w:color="auto"/>
              <w:bottom w:val="single" w:sz="4" w:space="0" w:color="auto"/>
            </w:tcBorders>
            <w:shd w:val="clear" w:color="auto" w:fill="auto"/>
            <w:noWrap/>
          </w:tcPr>
          <w:p w:rsidR="00274F27" w:rsidRPr="00665EEA" w:rsidRDefault="00274F27" w:rsidP="000E47AC">
            <w:pPr>
              <w:spacing w:after="0" w:line="240" w:lineRule="auto"/>
              <w:rPr>
                <w:rFonts w:ascii="Times New Roman" w:eastAsia="Times New Roman" w:hAnsi="Times New Roman" w:cs="Times New Roman"/>
                <w:color w:val="000000"/>
              </w:rPr>
            </w:pPr>
            <w:r w:rsidRPr="00665EEA">
              <w:rPr>
                <w:rFonts w:ascii="Times New Roman" w:eastAsia="Times New Roman" w:hAnsi="Times New Roman" w:cs="Times New Roman"/>
                <w:color w:val="000000"/>
              </w:rPr>
              <w:t>Coefficient</w:t>
            </w:r>
          </w:p>
        </w:tc>
        <w:tc>
          <w:tcPr>
            <w:tcW w:w="735" w:type="pct"/>
            <w:tcBorders>
              <w:top w:val="single" w:sz="4" w:space="0" w:color="auto"/>
              <w:bottom w:val="single" w:sz="4" w:space="0" w:color="auto"/>
            </w:tcBorders>
            <w:shd w:val="clear" w:color="auto" w:fill="auto"/>
            <w:noWrap/>
          </w:tcPr>
          <w:p w:rsidR="00274F27" w:rsidRPr="00665EEA" w:rsidRDefault="00274F27" w:rsidP="000E47AC">
            <w:pPr>
              <w:spacing w:after="0" w:line="240" w:lineRule="auto"/>
              <w:rPr>
                <w:rFonts w:ascii="Times New Roman" w:eastAsia="Times New Roman" w:hAnsi="Times New Roman" w:cs="Times New Roman"/>
                <w:color w:val="000000"/>
              </w:rPr>
            </w:pPr>
            <w:r w:rsidRPr="00665EEA">
              <w:rPr>
                <w:rFonts w:ascii="Times New Roman" w:eastAsia="Times New Roman" w:hAnsi="Times New Roman" w:cs="Times New Roman"/>
                <w:color w:val="000000"/>
              </w:rPr>
              <w:t>P&gt;z</w:t>
            </w:r>
          </w:p>
        </w:tc>
      </w:tr>
      <w:tr w:rsidR="000E47AC" w:rsidRPr="00665EEA" w:rsidTr="000E47AC">
        <w:trPr>
          <w:trHeight w:val="263"/>
        </w:trPr>
        <w:tc>
          <w:tcPr>
            <w:tcW w:w="1999" w:type="pct"/>
            <w:tcBorders>
              <w:top w:val="single" w:sz="4" w:space="0" w:color="auto"/>
            </w:tcBorders>
            <w:shd w:val="clear" w:color="auto" w:fill="auto"/>
            <w:noWrap/>
            <w:hideMark/>
          </w:tcPr>
          <w:p w:rsidR="000E47AC" w:rsidRPr="00665EEA" w:rsidRDefault="000E47AC" w:rsidP="000E47AC">
            <w:pPr>
              <w:spacing w:after="0" w:line="240" w:lineRule="auto"/>
              <w:rPr>
                <w:rFonts w:ascii="Times New Roman" w:eastAsia="Times New Roman" w:hAnsi="Times New Roman" w:cs="Times New Roman"/>
                <w:color w:val="000000"/>
              </w:rPr>
            </w:pPr>
            <w:r w:rsidRPr="00665EEA">
              <w:rPr>
                <w:rFonts w:ascii="Times New Roman" w:eastAsia="Times New Roman" w:hAnsi="Times New Roman" w:cs="Times New Roman"/>
                <w:color w:val="000000"/>
              </w:rPr>
              <w:t>PPT adopter</w:t>
            </w:r>
          </w:p>
        </w:tc>
        <w:tc>
          <w:tcPr>
            <w:tcW w:w="765" w:type="pct"/>
            <w:tcBorders>
              <w:top w:val="single" w:sz="4" w:space="0" w:color="auto"/>
            </w:tcBorders>
            <w:shd w:val="clear" w:color="auto" w:fill="auto"/>
            <w:noWrap/>
            <w:hideMark/>
          </w:tcPr>
          <w:p w:rsidR="000E47AC" w:rsidRPr="00665EEA" w:rsidRDefault="000E47AC" w:rsidP="000E47AC">
            <w:pPr>
              <w:spacing w:after="0" w:line="240" w:lineRule="auto"/>
              <w:rPr>
                <w:rFonts w:ascii="Times New Roman" w:eastAsia="Times New Roman" w:hAnsi="Times New Roman" w:cs="Times New Roman"/>
                <w:color w:val="000000"/>
              </w:rPr>
            </w:pPr>
            <w:r w:rsidRPr="00665EEA">
              <w:rPr>
                <w:rFonts w:ascii="Times New Roman" w:eastAsia="Times New Roman" w:hAnsi="Times New Roman" w:cs="Times New Roman"/>
                <w:color w:val="000000"/>
              </w:rPr>
              <w:t>0.100</w:t>
            </w:r>
          </w:p>
        </w:tc>
        <w:tc>
          <w:tcPr>
            <w:tcW w:w="736" w:type="pct"/>
            <w:tcBorders>
              <w:top w:val="single" w:sz="4" w:space="0" w:color="auto"/>
            </w:tcBorders>
            <w:shd w:val="clear" w:color="auto" w:fill="auto"/>
            <w:noWrap/>
            <w:hideMark/>
          </w:tcPr>
          <w:p w:rsidR="000E47AC" w:rsidRPr="00665EEA" w:rsidRDefault="000E47AC" w:rsidP="000E47AC">
            <w:pPr>
              <w:spacing w:after="0" w:line="240" w:lineRule="auto"/>
              <w:rPr>
                <w:rFonts w:ascii="Times New Roman" w:eastAsia="Times New Roman" w:hAnsi="Times New Roman" w:cs="Times New Roman"/>
                <w:color w:val="000000"/>
              </w:rPr>
            </w:pPr>
            <w:r w:rsidRPr="00665EEA">
              <w:rPr>
                <w:rFonts w:ascii="Times New Roman" w:eastAsia="Times New Roman" w:hAnsi="Times New Roman" w:cs="Times New Roman"/>
                <w:color w:val="000000"/>
              </w:rPr>
              <w:t>0.419</w:t>
            </w:r>
          </w:p>
        </w:tc>
        <w:tc>
          <w:tcPr>
            <w:tcW w:w="765" w:type="pct"/>
            <w:tcBorders>
              <w:top w:val="single" w:sz="4" w:space="0" w:color="auto"/>
            </w:tcBorders>
            <w:shd w:val="clear" w:color="auto" w:fill="auto"/>
            <w:noWrap/>
            <w:hideMark/>
          </w:tcPr>
          <w:p w:rsidR="000E47AC" w:rsidRPr="00665EEA" w:rsidRDefault="000E47AC" w:rsidP="000E47AC">
            <w:pPr>
              <w:spacing w:after="0" w:line="240" w:lineRule="auto"/>
              <w:rPr>
                <w:rFonts w:ascii="Times New Roman" w:eastAsia="Times New Roman" w:hAnsi="Times New Roman" w:cs="Times New Roman"/>
                <w:color w:val="000000"/>
              </w:rPr>
            </w:pPr>
            <w:r w:rsidRPr="00665EEA">
              <w:rPr>
                <w:rFonts w:ascii="Times New Roman" w:eastAsia="Times New Roman" w:hAnsi="Times New Roman" w:cs="Times New Roman"/>
                <w:color w:val="000000"/>
              </w:rPr>
              <w:t>0.361</w:t>
            </w:r>
          </w:p>
        </w:tc>
        <w:tc>
          <w:tcPr>
            <w:tcW w:w="735" w:type="pct"/>
            <w:tcBorders>
              <w:top w:val="single" w:sz="4" w:space="0" w:color="auto"/>
            </w:tcBorders>
            <w:shd w:val="clear" w:color="auto" w:fill="auto"/>
            <w:noWrap/>
            <w:hideMark/>
          </w:tcPr>
          <w:p w:rsidR="000E47AC" w:rsidRPr="00665EEA" w:rsidRDefault="000E47AC" w:rsidP="000E47AC">
            <w:pPr>
              <w:spacing w:after="0" w:line="240" w:lineRule="auto"/>
              <w:rPr>
                <w:rFonts w:ascii="Times New Roman" w:eastAsia="Times New Roman" w:hAnsi="Times New Roman" w:cs="Times New Roman"/>
                <w:b/>
                <w:color w:val="000000"/>
              </w:rPr>
            </w:pPr>
            <w:r w:rsidRPr="00665EEA">
              <w:rPr>
                <w:rFonts w:ascii="Times New Roman" w:eastAsia="Times New Roman" w:hAnsi="Times New Roman" w:cs="Times New Roman"/>
                <w:b/>
                <w:color w:val="000000"/>
              </w:rPr>
              <w:t>0.006***</w:t>
            </w:r>
          </w:p>
        </w:tc>
      </w:tr>
      <w:tr w:rsidR="000E47AC" w:rsidRPr="00665EEA" w:rsidTr="000E47AC">
        <w:trPr>
          <w:trHeight w:val="263"/>
        </w:trPr>
        <w:tc>
          <w:tcPr>
            <w:tcW w:w="1999" w:type="pct"/>
            <w:shd w:val="clear" w:color="auto" w:fill="auto"/>
            <w:noWrap/>
            <w:hideMark/>
          </w:tcPr>
          <w:p w:rsidR="000E47AC" w:rsidRPr="00665EEA" w:rsidRDefault="000E47AC" w:rsidP="000E47AC">
            <w:pPr>
              <w:spacing w:after="0" w:line="240" w:lineRule="auto"/>
              <w:rPr>
                <w:rFonts w:ascii="Times New Roman" w:eastAsia="Times New Roman" w:hAnsi="Times New Roman" w:cs="Times New Roman"/>
                <w:color w:val="000000"/>
              </w:rPr>
            </w:pPr>
            <w:r w:rsidRPr="00665EEA">
              <w:rPr>
                <w:rFonts w:ascii="Times New Roman" w:eastAsia="Times New Roman" w:hAnsi="Times New Roman" w:cs="Times New Roman"/>
                <w:color w:val="000000"/>
              </w:rPr>
              <w:t>Land area</w:t>
            </w:r>
          </w:p>
        </w:tc>
        <w:tc>
          <w:tcPr>
            <w:tcW w:w="765" w:type="pct"/>
            <w:shd w:val="clear" w:color="auto" w:fill="auto"/>
            <w:noWrap/>
            <w:hideMark/>
          </w:tcPr>
          <w:p w:rsidR="000E47AC" w:rsidRPr="00665EEA" w:rsidRDefault="000E47AC" w:rsidP="000E47AC">
            <w:pPr>
              <w:spacing w:after="0" w:line="240" w:lineRule="auto"/>
              <w:rPr>
                <w:rFonts w:ascii="Times New Roman" w:eastAsia="Times New Roman" w:hAnsi="Times New Roman" w:cs="Times New Roman"/>
                <w:color w:val="000000"/>
              </w:rPr>
            </w:pPr>
            <w:r w:rsidRPr="00665EEA">
              <w:rPr>
                <w:rFonts w:ascii="Times New Roman" w:eastAsia="Times New Roman" w:hAnsi="Times New Roman" w:cs="Times New Roman"/>
                <w:color w:val="000000"/>
              </w:rPr>
              <w:t>0.149</w:t>
            </w:r>
          </w:p>
        </w:tc>
        <w:tc>
          <w:tcPr>
            <w:tcW w:w="736" w:type="pct"/>
            <w:shd w:val="clear" w:color="auto" w:fill="auto"/>
            <w:noWrap/>
            <w:hideMark/>
          </w:tcPr>
          <w:p w:rsidR="000E47AC" w:rsidRPr="00665EEA" w:rsidRDefault="000E47AC" w:rsidP="000E47AC">
            <w:pPr>
              <w:spacing w:after="0" w:line="240" w:lineRule="auto"/>
              <w:rPr>
                <w:rFonts w:ascii="Times New Roman" w:eastAsia="Times New Roman" w:hAnsi="Times New Roman" w:cs="Times New Roman"/>
                <w:b/>
                <w:color w:val="000000"/>
              </w:rPr>
            </w:pPr>
            <w:r w:rsidRPr="00665EEA">
              <w:rPr>
                <w:rFonts w:ascii="Times New Roman" w:eastAsia="Times New Roman" w:hAnsi="Times New Roman" w:cs="Times New Roman"/>
                <w:b/>
                <w:color w:val="000000"/>
              </w:rPr>
              <w:t>0.004***</w:t>
            </w:r>
          </w:p>
        </w:tc>
        <w:tc>
          <w:tcPr>
            <w:tcW w:w="765" w:type="pct"/>
            <w:shd w:val="clear" w:color="auto" w:fill="auto"/>
            <w:noWrap/>
            <w:hideMark/>
          </w:tcPr>
          <w:p w:rsidR="000E47AC" w:rsidRPr="00665EEA" w:rsidRDefault="000E47AC" w:rsidP="000E47AC">
            <w:pPr>
              <w:spacing w:after="0" w:line="240" w:lineRule="auto"/>
              <w:rPr>
                <w:rFonts w:ascii="Times New Roman" w:eastAsia="Times New Roman" w:hAnsi="Times New Roman" w:cs="Times New Roman"/>
                <w:color w:val="000000"/>
              </w:rPr>
            </w:pPr>
            <w:r w:rsidRPr="00665EEA">
              <w:rPr>
                <w:rFonts w:ascii="Times New Roman" w:eastAsia="Times New Roman" w:hAnsi="Times New Roman" w:cs="Times New Roman"/>
                <w:color w:val="000000"/>
              </w:rPr>
              <w:t>0.087</w:t>
            </w:r>
          </w:p>
        </w:tc>
        <w:tc>
          <w:tcPr>
            <w:tcW w:w="735" w:type="pct"/>
            <w:shd w:val="clear" w:color="auto" w:fill="auto"/>
            <w:noWrap/>
            <w:hideMark/>
          </w:tcPr>
          <w:p w:rsidR="000E47AC" w:rsidRPr="00665EEA" w:rsidRDefault="000E47AC" w:rsidP="000E47AC">
            <w:pPr>
              <w:spacing w:after="0" w:line="240" w:lineRule="auto"/>
              <w:rPr>
                <w:rFonts w:ascii="Times New Roman" w:eastAsia="Times New Roman" w:hAnsi="Times New Roman" w:cs="Times New Roman"/>
                <w:b/>
                <w:color w:val="000000"/>
              </w:rPr>
            </w:pPr>
            <w:r w:rsidRPr="00665EEA">
              <w:rPr>
                <w:rFonts w:ascii="Times New Roman" w:eastAsia="Times New Roman" w:hAnsi="Times New Roman" w:cs="Times New Roman"/>
                <w:b/>
                <w:color w:val="000000"/>
              </w:rPr>
              <w:t>0.066**</w:t>
            </w:r>
          </w:p>
        </w:tc>
      </w:tr>
      <w:tr w:rsidR="000E47AC" w:rsidRPr="00665EEA" w:rsidTr="000E47AC">
        <w:trPr>
          <w:trHeight w:val="263"/>
        </w:trPr>
        <w:tc>
          <w:tcPr>
            <w:tcW w:w="1999" w:type="pct"/>
            <w:shd w:val="clear" w:color="auto" w:fill="auto"/>
            <w:noWrap/>
            <w:hideMark/>
          </w:tcPr>
          <w:p w:rsidR="000E47AC" w:rsidRPr="00665EEA" w:rsidRDefault="000E47AC" w:rsidP="000E47AC">
            <w:pPr>
              <w:spacing w:after="0" w:line="240" w:lineRule="auto"/>
              <w:rPr>
                <w:rFonts w:ascii="Times New Roman" w:eastAsia="Times New Roman" w:hAnsi="Times New Roman" w:cs="Times New Roman"/>
                <w:color w:val="000000"/>
              </w:rPr>
            </w:pPr>
            <w:r w:rsidRPr="00665EEA">
              <w:rPr>
                <w:rFonts w:ascii="Times New Roman" w:eastAsia="Times New Roman" w:hAnsi="Times New Roman" w:cs="Times New Roman"/>
                <w:color w:val="000000"/>
              </w:rPr>
              <w:t>Credit constraints</w:t>
            </w:r>
          </w:p>
        </w:tc>
        <w:tc>
          <w:tcPr>
            <w:tcW w:w="765" w:type="pct"/>
            <w:shd w:val="clear" w:color="auto" w:fill="auto"/>
            <w:noWrap/>
            <w:hideMark/>
          </w:tcPr>
          <w:p w:rsidR="000E47AC" w:rsidRPr="00665EEA" w:rsidRDefault="000E47AC" w:rsidP="000E47AC">
            <w:pPr>
              <w:spacing w:after="0" w:line="240" w:lineRule="auto"/>
              <w:rPr>
                <w:rFonts w:ascii="Times New Roman" w:eastAsia="Times New Roman" w:hAnsi="Times New Roman" w:cs="Times New Roman"/>
                <w:color w:val="000000"/>
              </w:rPr>
            </w:pPr>
            <w:r w:rsidRPr="00665EEA">
              <w:rPr>
                <w:rFonts w:ascii="Times New Roman" w:eastAsia="Times New Roman" w:hAnsi="Times New Roman" w:cs="Times New Roman"/>
                <w:color w:val="000000"/>
              </w:rPr>
              <w:t>0.239</w:t>
            </w:r>
          </w:p>
        </w:tc>
        <w:tc>
          <w:tcPr>
            <w:tcW w:w="736" w:type="pct"/>
            <w:shd w:val="clear" w:color="auto" w:fill="auto"/>
            <w:noWrap/>
            <w:hideMark/>
          </w:tcPr>
          <w:p w:rsidR="000E47AC" w:rsidRPr="00665EEA" w:rsidRDefault="000E47AC" w:rsidP="000E47AC">
            <w:pPr>
              <w:spacing w:after="0" w:line="240" w:lineRule="auto"/>
              <w:rPr>
                <w:rFonts w:ascii="Times New Roman" w:eastAsia="Times New Roman" w:hAnsi="Times New Roman" w:cs="Times New Roman"/>
                <w:color w:val="000000"/>
              </w:rPr>
            </w:pPr>
            <w:r w:rsidRPr="00665EEA">
              <w:rPr>
                <w:rFonts w:ascii="Times New Roman" w:eastAsia="Times New Roman" w:hAnsi="Times New Roman" w:cs="Times New Roman"/>
                <w:color w:val="000000"/>
              </w:rPr>
              <w:t>0.161</w:t>
            </w:r>
          </w:p>
        </w:tc>
        <w:tc>
          <w:tcPr>
            <w:tcW w:w="765" w:type="pct"/>
            <w:shd w:val="clear" w:color="auto" w:fill="auto"/>
            <w:noWrap/>
            <w:hideMark/>
          </w:tcPr>
          <w:p w:rsidR="000E47AC" w:rsidRPr="00665EEA" w:rsidRDefault="000E47AC" w:rsidP="000E47AC">
            <w:pPr>
              <w:spacing w:after="0" w:line="240" w:lineRule="auto"/>
              <w:rPr>
                <w:rFonts w:ascii="Times New Roman" w:eastAsia="Times New Roman" w:hAnsi="Times New Roman" w:cs="Times New Roman"/>
                <w:color w:val="000000"/>
              </w:rPr>
            </w:pPr>
            <w:r w:rsidRPr="00665EEA">
              <w:rPr>
                <w:rFonts w:ascii="Times New Roman" w:eastAsia="Times New Roman" w:hAnsi="Times New Roman" w:cs="Times New Roman"/>
                <w:color w:val="000000"/>
              </w:rPr>
              <w:t>0.239</w:t>
            </w:r>
          </w:p>
        </w:tc>
        <w:tc>
          <w:tcPr>
            <w:tcW w:w="735" w:type="pct"/>
            <w:shd w:val="clear" w:color="auto" w:fill="auto"/>
            <w:noWrap/>
            <w:hideMark/>
          </w:tcPr>
          <w:p w:rsidR="000E47AC" w:rsidRPr="00665EEA" w:rsidRDefault="000E47AC" w:rsidP="000E47AC">
            <w:pPr>
              <w:spacing w:after="0" w:line="240" w:lineRule="auto"/>
              <w:rPr>
                <w:rFonts w:ascii="Times New Roman" w:eastAsia="Times New Roman" w:hAnsi="Times New Roman" w:cs="Times New Roman"/>
                <w:color w:val="000000"/>
              </w:rPr>
            </w:pPr>
            <w:r w:rsidRPr="00665EEA">
              <w:rPr>
                <w:rFonts w:ascii="Times New Roman" w:eastAsia="Times New Roman" w:hAnsi="Times New Roman" w:cs="Times New Roman"/>
                <w:color w:val="000000"/>
              </w:rPr>
              <w:t>0.158</w:t>
            </w:r>
          </w:p>
        </w:tc>
      </w:tr>
      <w:tr w:rsidR="000E47AC" w:rsidRPr="00665EEA" w:rsidTr="000E47AC">
        <w:trPr>
          <w:trHeight w:val="263"/>
        </w:trPr>
        <w:tc>
          <w:tcPr>
            <w:tcW w:w="1999" w:type="pct"/>
            <w:shd w:val="clear" w:color="auto" w:fill="auto"/>
            <w:noWrap/>
            <w:hideMark/>
          </w:tcPr>
          <w:p w:rsidR="000E47AC" w:rsidRPr="00665EEA" w:rsidRDefault="000E47AC" w:rsidP="000E47AC">
            <w:pPr>
              <w:spacing w:after="0" w:line="240" w:lineRule="auto"/>
              <w:rPr>
                <w:rFonts w:ascii="Times New Roman" w:eastAsia="Times New Roman" w:hAnsi="Times New Roman" w:cs="Times New Roman"/>
                <w:color w:val="000000"/>
              </w:rPr>
            </w:pPr>
            <w:r w:rsidRPr="00665EEA">
              <w:rPr>
                <w:rFonts w:ascii="Times New Roman" w:eastAsia="Times New Roman" w:hAnsi="Times New Roman" w:cs="Times New Roman"/>
                <w:color w:val="000000"/>
              </w:rPr>
              <w:t>Extension Constraint</w:t>
            </w:r>
          </w:p>
        </w:tc>
        <w:tc>
          <w:tcPr>
            <w:tcW w:w="765" w:type="pct"/>
            <w:shd w:val="clear" w:color="auto" w:fill="auto"/>
            <w:noWrap/>
            <w:hideMark/>
          </w:tcPr>
          <w:p w:rsidR="000E47AC" w:rsidRPr="00665EEA" w:rsidRDefault="000E47AC" w:rsidP="000E47AC">
            <w:pPr>
              <w:spacing w:after="0" w:line="240" w:lineRule="auto"/>
              <w:rPr>
                <w:rFonts w:ascii="Times New Roman" w:eastAsia="Times New Roman" w:hAnsi="Times New Roman" w:cs="Times New Roman"/>
                <w:color w:val="000000"/>
              </w:rPr>
            </w:pPr>
            <w:r w:rsidRPr="00665EEA">
              <w:rPr>
                <w:rFonts w:ascii="Times New Roman" w:eastAsia="Times New Roman" w:hAnsi="Times New Roman" w:cs="Times New Roman"/>
                <w:color w:val="000000"/>
              </w:rPr>
              <w:t>0.122</w:t>
            </w:r>
          </w:p>
        </w:tc>
        <w:tc>
          <w:tcPr>
            <w:tcW w:w="736" w:type="pct"/>
            <w:shd w:val="clear" w:color="auto" w:fill="auto"/>
            <w:noWrap/>
            <w:hideMark/>
          </w:tcPr>
          <w:p w:rsidR="000E47AC" w:rsidRPr="00665EEA" w:rsidRDefault="000E47AC" w:rsidP="000E47AC">
            <w:pPr>
              <w:spacing w:after="0" w:line="240" w:lineRule="auto"/>
              <w:rPr>
                <w:rFonts w:ascii="Times New Roman" w:eastAsia="Times New Roman" w:hAnsi="Times New Roman" w:cs="Times New Roman"/>
                <w:color w:val="000000"/>
              </w:rPr>
            </w:pPr>
            <w:r w:rsidRPr="00665EEA">
              <w:rPr>
                <w:rFonts w:ascii="Times New Roman" w:eastAsia="Times New Roman" w:hAnsi="Times New Roman" w:cs="Times New Roman"/>
                <w:color w:val="000000"/>
              </w:rPr>
              <w:t>0.285</w:t>
            </w:r>
          </w:p>
        </w:tc>
        <w:tc>
          <w:tcPr>
            <w:tcW w:w="765" w:type="pct"/>
            <w:shd w:val="clear" w:color="auto" w:fill="auto"/>
            <w:noWrap/>
            <w:hideMark/>
          </w:tcPr>
          <w:p w:rsidR="000E47AC" w:rsidRPr="00665EEA" w:rsidRDefault="000E47AC" w:rsidP="000E47AC">
            <w:pPr>
              <w:spacing w:after="0" w:line="240" w:lineRule="auto"/>
              <w:rPr>
                <w:rFonts w:ascii="Times New Roman" w:eastAsia="Times New Roman" w:hAnsi="Times New Roman" w:cs="Times New Roman"/>
                <w:color w:val="000000"/>
              </w:rPr>
            </w:pPr>
            <w:r w:rsidRPr="00665EEA">
              <w:rPr>
                <w:rFonts w:ascii="Times New Roman" w:eastAsia="Times New Roman" w:hAnsi="Times New Roman" w:cs="Times New Roman"/>
                <w:color w:val="000000"/>
              </w:rPr>
              <w:t>-0.113</w:t>
            </w:r>
          </w:p>
        </w:tc>
        <w:tc>
          <w:tcPr>
            <w:tcW w:w="735" w:type="pct"/>
            <w:shd w:val="clear" w:color="auto" w:fill="auto"/>
            <w:noWrap/>
            <w:hideMark/>
          </w:tcPr>
          <w:p w:rsidR="000E47AC" w:rsidRPr="00665EEA" w:rsidRDefault="000E47AC" w:rsidP="000E47AC">
            <w:pPr>
              <w:spacing w:after="0" w:line="240" w:lineRule="auto"/>
              <w:rPr>
                <w:rFonts w:ascii="Times New Roman" w:eastAsia="Times New Roman" w:hAnsi="Times New Roman" w:cs="Times New Roman"/>
                <w:color w:val="000000"/>
              </w:rPr>
            </w:pPr>
            <w:r w:rsidRPr="00665EEA">
              <w:rPr>
                <w:rFonts w:ascii="Times New Roman" w:eastAsia="Times New Roman" w:hAnsi="Times New Roman" w:cs="Times New Roman"/>
                <w:color w:val="000000"/>
              </w:rPr>
              <w:t>0.354</w:t>
            </w:r>
          </w:p>
        </w:tc>
      </w:tr>
      <w:tr w:rsidR="000E47AC" w:rsidRPr="00665EEA" w:rsidTr="000E47AC">
        <w:trPr>
          <w:trHeight w:val="263"/>
        </w:trPr>
        <w:tc>
          <w:tcPr>
            <w:tcW w:w="1999" w:type="pct"/>
            <w:shd w:val="clear" w:color="auto" w:fill="auto"/>
            <w:noWrap/>
            <w:hideMark/>
          </w:tcPr>
          <w:p w:rsidR="000E47AC" w:rsidRPr="00665EEA" w:rsidRDefault="000E47AC" w:rsidP="000E47AC">
            <w:pPr>
              <w:spacing w:after="0" w:line="240" w:lineRule="auto"/>
              <w:rPr>
                <w:rFonts w:ascii="Times New Roman" w:eastAsia="Times New Roman" w:hAnsi="Times New Roman" w:cs="Times New Roman"/>
                <w:color w:val="000000"/>
              </w:rPr>
            </w:pPr>
            <w:r w:rsidRPr="00665EEA">
              <w:rPr>
                <w:rFonts w:ascii="Times New Roman" w:eastAsia="Times New Roman" w:hAnsi="Times New Roman" w:cs="Times New Roman"/>
                <w:color w:val="000000"/>
              </w:rPr>
              <w:t>Gender of farmer</w:t>
            </w:r>
          </w:p>
        </w:tc>
        <w:tc>
          <w:tcPr>
            <w:tcW w:w="765" w:type="pct"/>
            <w:shd w:val="clear" w:color="auto" w:fill="auto"/>
            <w:noWrap/>
            <w:hideMark/>
          </w:tcPr>
          <w:p w:rsidR="000E47AC" w:rsidRPr="00665EEA" w:rsidRDefault="000E47AC" w:rsidP="000E47AC">
            <w:pPr>
              <w:spacing w:after="0" w:line="240" w:lineRule="auto"/>
              <w:rPr>
                <w:rFonts w:ascii="Times New Roman" w:eastAsia="Times New Roman" w:hAnsi="Times New Roman" w:cs="Times New Roman"/>
                <w:color w:val="000000"/>
              </w:rPr>
            </w:pPr>
            <w:r w:rsidRPr="00665EEA">
              <w:rPr>
                <w:rFonts w:ascii="Times New Roman" w:eastAsia="Times New Roman" w:hAnsi="Times New Roman" w:cs="Times New Roman"/>
                <w:color w:val="000000"/>
              </w:rPr>
              <w:t>-0.159</w:t>
            </w:r>
          </w:p>
        </w:tc>
        <w:tc>
          <w:tcPr>
            <w:tcW w:w="736" w:type="pct"/>
            <w:shd w:val="clear" w:color="auto" w:fill="auto"/>
            <w:noWrap/>
            <w:hideMark/>
          </w:tcPr>
          <w:p w:rsidR="000E47AC" w:rsidRPr="00665EEA" w:rsidRDefault="000E47AC" w:rsidP="000E47AC">
            <w:pPr>
              <w:spacing w:after="0" w:line="240" w:lineRule="auto"/>
              <w:rPr>
                <w:rFonts w:ascii="Times New Roman" w:eastAsia="Times New Roman" w:hAnsi="Times New Roman" w:cs="Times New Roman"/>
                <w:color w:val="000000"/>
              </w:rPr>
            </w:pPr>
            <w:r w:rsidRPr="00665EEA">
              <w:rPr>
                <w:rFonts w:ascii="Times New Roman" w:eastAsia="Times New Roman" w:hAnsi="Times New Roman" w:cs="Times New Roman"/>
                <w:color w:val="000000"/>
              </w:rPr>
              <w:t>0.311</w:t>
            </w:r>
          </w:p>
        </w:tc>
        <w:tc>
          <w:tcPr>
            <w:tcW w:w="765" w:type="pct"/>
            <w:shd w:val="clear" w:color="auto" w:fill="auto"/>
            <w:noWrap/>
            <w:hideMark/>
          </w:tcPr>
          <w:p w:rsidR="000E47AC" w:rsidRPr="00665EEA" w:rsidRDefault="000E47AC" w:rsidP="000E47AC">
            <w:pPr>
              <w:spacing w:after="0" w:line="240" w:lineRule="auto"/>
              <w:rPr>
                <w:rFonts w:ascii="Times New Roman" w:eastAsia="Times New Roman" w:hAnsi="Times New Roman" w:cs="Times New Roman"/>
                <w:color w:val="000000"/>
              </w:rPr>
            </w:pPr>
            <w:r w:rsidRPr="00665EEA">
              <w:rPr>
                <w:rFonts w:ascii="Times New Roman" w:eastAsia="Times New Roman" w:hAnsi="Times New Roman" w:cs="Times New Roman"/>
                <w:color w:val="000000"/>
              </w:rPr>
              <w:t>0.019</w:t>
            </w:r>
          </w:p>
        </w:tc>
        <w:tc>
          <w:tcPr>
            <w:tcW w:w="735" w:type="pct"/>
            <w:shd w:val="clear" w:color="auto" w:fill="auto"/>
            <w:noWrap/>
            <w:hideMark/>
          </w:tcPr>
          <w:p w:rsidR="000E47AC" w:rsidRPr="00665EEA" w:rsidRDefault="000E47AC" w:rsidP="000E47AC">
            <w:pPr>
              <w:spacing w:after="0" w:line="240" w:lineRule="auto"/>
              <w:rPr>
                <w:rFonts w:ascii="Times New Roman" w:eastAsia="Times New Roman" w:hAnsi="Times New Roman" w:cs="Times New Roman"/>
                <w:color w:val="000000"/>
              </w:rPr>
            </w:pPr>
            <w:r w:rsidRPr="00665EEA">
              <w:rPr>
                <w:rFonts w:ascii="Times New Roman" w:eastAsia="Times New Roman" w:hAnsi="Times New Roman" w:cs="Times New Roman"/>
                <w:color w:val="000000"/>
              </w:rPr>
              <w:t>0.907</w:t>
            </w:r>
          </w:p>
        </w:tc>
      </w:tr>
      <w:tr w:rsidR="000E47AC" w:rsidRPr="00665EEA" w:rsidTr="000E47AC">
        <w:trPr>
          <w:trHeight w:val="263"/>
        </w:trPr>
        <w:tc>
          <w:tcPr>
            <w:tcW w:w="1999" w:type="pct"/>
            <w:shd w:val="clear" w:color="auto" w:fill="auto"/>
            <w:noWrap/>
            <w:hideMark/>
          </w:tcPr>
          <w:p w:rsidR="000E47AC" w:rsidRPr="00665EEA" w:rsidRDefault="000E47AC" w:rsidP="000E47AC">
            <w:pPr>
              <w:spacing w:after="0" w:line="240" w:lineRule="auto"/>
              <w:rPr>
                <w:rFonts w:ascii="Times New Roman" w:eastAsia="Times New Roman" w:hAnsi="Times New Roman" w:cs="Times New Roman"/>
                <w:color w:val="000000"/>
              </w:rPr>
            </w:pPr>
            <w:r w:rsidRPr="00665EEA">
              <w:rPr>
                <w:rFonts w:ascii="Times New Roman" w:eastAsia="Times New Roman" w:hAnsi="Times New Roman" w:cs="Times New Roman"/>
                <w:color w:val="000000"/>
              </w:rPr>
              <w:t>Household size</w:t>
            </w:r>
          </w:p>
        </w:tc>
        <w:tc>
          <w:tcPr>
            <w:tcW w:w="765" w:type="pct"/>
            <w:shd w:val="clear" w:color="auto" w:fill="auto"/>
            <w:noWrap/>
            <w:hideMark/>
          </w:tcPr>
          <w:p w:rsidR="000E47AC" w:rsidRPr="00665EEA" w:rsidRDefault="000E47AC" w:rsidP="000E47AC">
            <w:pPr>
              <w:spacing w:after="0" w:line="240" w:lineRule="auto"/>
              <w:rPr>
                <w:rFonts w:ascii="Times New Roman" w:eastAsia="Times New Roman" w:hAnsi="Times New Roman" w:cs="Times New Roman"/>
                <w:color w:val="000000"/>
              </w:rPr>
            </w:pPr>
            <w:r w:rsidRPr="00665EEA">
              <w:rPr>
                <w:rFonts w:ascii="Times New Roman" w:eastAsia="Times New Roman" w:hAnsi="Times New Roman" w:cs="Times New Roman"/>
                <w:color w:val="000000"/>
              </w:rPr>
              <w:t>-0.028</w:t>
            </w:r>
          </w:p>
        </w:tc>
        <w:tc>
          <w:tcPr>
            <w:tcW w:w="736" w:type="pct"/>
            <w:shd w:val="clear" w:color="auto" w:fill="auto"/>
            <w:noWrap/>
            <w:hideMark/>
          </w:tcPr>
          <w:p w:rsidR="000E47AC" w:rsidRPr="00665EEA" w:rsidRDefault="000E47AC" w:rsidP="000E47AC">
            <w:pPr>
              <w:spacing w:after="0" w:line="240" w:lineRule="auto"/>
              <w:rPr>
                <w:rFonts w:ascii="Times New Roman" w:eastAsia="Times New Roman" w:hAnsi="Times New Roman" w:cs="Times New Roman"/>
                <w:color w:val="000000"/>
              </w:rPr>
            </w:pPr>
            <w:r w:rsidRPr="00665EEA">
              <w:rPr>
                <w:rFonts w:ascii="Times New Roman" w:eastAsia="Times New Roman" w:hAnsi="Times New Roman" w:cs="Times New Roman"/>
                <w:color w:val="000000"/>
              </w:rPr>
              <w:t>0.211</w:t>
            </w:r>
          </w:p>
        </w:tc>
        <w:tc>
          <w:tcPr>
            <w:tcW w:w="765" w:type="pct"/>
            <w:shd w:val="clear" w:color="auto" w:fill="auto"/>
            <w:noWrap/>
            <w:hideMark/>
          </w:tcPr>
          <w:p w:rsidR="000E47AC" w:rsidRPr="00665EEA" w:rsidRDefault="000E47AC" w:rsidP="000E47AC">
            <w:pPr>
              <w:spacing w:after="0" w:line="240" w:lineRule="auto"/>
              <w:rPr>
                <w:rFonts w:ascii="Times New Roman" w:eastAsia="Times New Roman" w:hAnsi="Times New Roman" w:cs="Times New Roman"/>
                <w:color w:val="000000"/>
              </w:rPr>
            </w:pPr>
            <w:r w:rsidRPr="00665EEA">
              <w:rPr>
                <w:rFonts w:ascii="Times New Roman" w:eastAsia="Times New Roman" w:hAnsi="Times New Roman" w:cs="Times New Roman"/>
                <w:color w:val="000000"/>
              </w:rPr>
              <w:t>0.013</w:t>
            </w:r>
          </w:p>
        </w:tc>
        <w:tc>
          <w:tcPr>
            <w:tcW w:w="735" w:type="pct"/>
            <w:shd w:val="clear" w:color="auto" w:fill="auto"/>
            <w:noWrap/>
            <w:hideMark/>
          </w:tcPr>
          <w:p w:rsidR="000E47AC" w:rsidRPr="00665EEA" w:rsidRDefault="000E47AC" w:rsidP="000E47AC">
            <w:pPr>
              <w:spacing w:after="0" w:line="240" w:lineRule="auto"/>
              <w:rPr>
                <w:rFonts w:ascii="Times New Roman" w:eastAsia="Times New Roman" w:hAnsi="Times New Roman" w:cs="Times New Roman"/>
                <w:color w:val="000000"/>
              </w:rPr>
            </w:pPr>
            <w:r w:rsidRPr="00665EEA">
              <w:rPr>
                <w:rFonts w:ascii="Times New Roman" w:eastAsia="Times New Roman" w:hAnsi="Times New Roman" w:cs="Times New Roman"/>
                <w:color w:val="000000"/>
              </w:rPr>
              <w:t>0.592</w:t>
            </w:r>
          </w:p>
        </w:tc>
      </w:tr>
      <w:tr w:rsidR="000E47AC" w:rsidRPr="00665EEA" w:rsidTr="000E47AC">
        <w:trPr>
          <w:trHeight w:val="263"/>
        </w:trPr>
        <w:tc>
          <w:tcPr>
            <w:tcW w:w="1999" w:type="pct"/>
            <w:shd w:val="clear" w:color="auto" w:fill="auto"/>
            <w:noWrap/>
            <w:hideMark/>
          </w:tcPr>
          <w:p w:rsidR="000E47AC" w:rsidRPr="00665EEA" w:rsidRDefault="000E47AC" w:rsidP="000E47AC">
            <w:pPr>
              <w:spacing w:after="0" w:line="240" w:lineRule="auto"/>
              <w:rPr>
                <w:rFonts w:ascii="Times New Roman" w:eastAsia="Times New Roman" w:hAnsi="Times New Roman" w:cs="Times New Roman"/>
                <w:color w:val="000000"/>
              </w:rPr>
            </w:pPr>
            <w:r w:rsidRPr="00665EEA">
              <w:rPr>
                <w:rFonts w:ascii="Times New Roman" w:eastAsia="Times New Roman" w:hAnsi="Times New Roman" w:cs="Times New Roman"/>
                <w:color w:val="000000"/>
              </w:rPr>
              <w:lastRenderedPageBreak/>
              <w:t>Distance to the market</w:t>
            </w:r>
          </w:p>
        </w:tc>
        <w:tc>
          <w:tcPr>
            <w:tcW w:w="765" w:type="pct"/>
            <w:shd w:val="clear" w:color="auto" w:fill="auto"/>
            <w:noWrap/>
            <w:hideMark/>
          </w:tcPr>
          <w:p w:rsidR="000E47AC" w:rsidRPr="00665EEA" w:rsidRDefault="000E47AC" w:rsidP="000E47AC">
            <w:pPr>
              <w:spacing w:after="0" w:line="240" w:lineRule="auto"/>
              <w:rPr>
                <w:rFonts w:ascii="Times New Roman" w:eastAsia="Times New Roman" w:hAnsi="Times New Roman" w:cs="Times New Roman"/>
                <w:color w:val="000000"/>
              </w:rPr>
            </w:pPr>
            <w:r w:rsidRPr="00665EEA">
              <w:rPr>
                <w:rFonts w:ascii="Times New Roman" w:eastAsia="Times New Roman" w:hAnsi="Times New Roman" w:cs="Times New Roman"/>
                <w:color w:val="000000"/>
              </w:rPr>
              <w:t>0.004</w:t>
            </w:r>
          </w:p>
        </w:tc>
        <w:tc>
          <w:tcPr>
            <w:tcW w:w="736" w:type="pct"/>
            <w:shd w:val="clear" w:color="auto" w:fill="auto"/>
            <w:noWrap/>
            <w:hideMark/>
          </w:tcPr>
          <w:p w:rsidR="000E47AC" w:rsidRPr="00665EEA" w:rsidRDefault="000E47AC" w:rsidP="000E47AC">
            <w:pPr>
              <w:spacing w:after="0" w:line="240" w:lineRule="auto"/>
              <w:rPr>
                <w:rFonts w:ascii="Times New Roman" w:eastAsia="Times New Roman" w:hAnsi="Times New Roman" w:cs="Times New Roman"/>
                <w:color w:val="000000"/>
              </w:rPr>
            </w:pPr>
            <w:r w:rsidRPr="00665EEA">
              <w:rPr>
                <w:rFonts w:ascii="Times New Roman" w:eastAsia="Times New Roman" w:hAnsi="Times New Roman" w:cs="Times New Roman"/>
                <w:color w:val="000000"/>
              </w:rPr>
              <w:t>0.454</w:t>
            </w:r>
          </w:p>
        </w:tc>
        <w:tc>
          <w:tcPr>
            <w:tcW w:w="765" w:type="pct"/>
            <w:shd w:val="clear" w:color="auto" w:fill="auto"/>
            <w:noWrap/>
            <w:hideMark/>
          </w:tcPr>
          <w:p w:rsidR="000E47AC" w:rsidRPr="00665EEA" w:rsidRDefault="000E47AC" w:rsidP="000E47AC">
            <w:pPr>
              <w:spacing w:after="0" w:line="240" w:lineRule="auto"/>
              <w:rPr>
                <w:rFonts w:ascii="Times New Roman" w:eastAsia="Times New Roman" w:hAnsi="Times New Roman" w:cs="Times New Roman"/>
                <w:color w:val="000000"/>
              </w:rPr>
            </w:pPr>
            <w:r w:rsidRPr="00665EEA">
              <w:rPr>
                <w:rFonts w:ascii="Times New Roman" w:eastAsia="Times New Roman" w:hAnsi="Times New Roman" w:cs="Times New Roman"/>
                <w:color w:val="000000"/>
              </w:rPr>
              <w:t>-0.005</w:t>
            </w:r>
          </w:p>
        </w:tc>
        <w:tc>
          <w:tcPr>
            <w:tcW w:w="735" w:type="pct"/>
            <w:shd w:val="clear" w:color="auto" w:fill="auto"/>
            <w:noWrap/>
            <w:hideMark/>
          </w:tcPr>
          <w:p w:rsidR="000E47AC" w:rsidRPr="00665EEA" w:rsidRDefault="000E47AC" w:rsidP="000E47AC">
            <w:pPr>
              <w:spacing w:after="0" w:line="240" w:lineRule="auto"/>
              <w:rPr>
                <w:rFonts w:ascii="Times New Roman" w:eastAsia="Times New Roman" w:hAnsi="Times New Roman" w:cs="Times New Roman"/>
                <w:color w:val="000000"/>
              </w:rPr>
            </w:pPr>
            <w:r w:rsidRPr="00665EEA">
              <w:rPr>
                <w:rFonts w:ascii="Times New Roman" w:eastAsia="Times New Roman" w:hAnsi="Times New Roman" w:cs="Times New Roman"/>
                <w:color w:val="000000"/>
              </w:rPr>
              <w:t>0.457</w:t>
            </w:r>
          </w:p>
        </w:tc>
      </w:tr>
      <w:tr w:rsidR="000E47AC" w:rsidRPr="00665EEA" w:rsidTr="000E47AC">
        <w:trPr>
          <w:trHeight w:val="263"/>
        </w:trPr>
        <w:tc>
          <w:tcPr>
            <w:tcW w:w="1999" w:type="pct"/>
            <w:shd w:val="clear" w:color="auto" w:fill="auto"/>
            <w:noWrap/>
            <w:hideMark/>
          </w:tcPr>
          <w:p w:rsidR="000E47AC" w:rsidRPr="00665EEA" w:rsidRDefault="000E47AC" w:rsidP="000E47AC">
            <w:pPr>
              <w:spacing w:after="0" w:line="240" w:lineRule="auto"/>
              <w:rPr>
                <w:rFonts w:ascii="Times New Roman" w:eastAsia="Times New Roman" w:hAnsi="Times New Roman" w:cs="Times New Roman"/>
                <w:color w:val="000000"/>
              </w:rPr>
            </w:pPr>
            <w:r w:rsidRPr="00665EEA">
              <w:rPr>
                <w:rFonts w:ascii="Times New Roman" w:eastAsia="Times New Roman" w:hAnsi="Times New Roman" w:cs="Times New Roman"/>
                <w:color w:val="000000"/>
              </w:rPr>
              <w:t>Off-farm income</w:t>
            </w:r>
          </w:p>
        </w:tc>
        <w:tc>
          <w:tcPr>
            <w:tcW w:w="765" w:type="pct"/>
            <w:shd w:val="clear" w:color="auto" w:fill="auto"/>
            <w:noWrap/>
            <w:hideMark/>
          </w:tcPr>
          <w:p w:rsidR="000E47AC" w:rsidRPr="00665EEA" w:rsidRDefault="000E47AC" w:rsidP="000E47AC">
            <w:pPr>
              <w:spacing w:after="0" w:line="240" w:lineRule="auto"/>
              <w:rPr>
                <w:rFonts w:ascii="Times New Roman" w:eastAsia="Times New Roman" w:hAnsi="Times New Roman" w:cs="Times New Roman"/>
                <w:color w:val="000000"/>
              </w:rPr>
            </w:pPr>
            <w:r w:rsidRPr="00665EEA">
              <w:rPr>
                <w:rFonts w:ascii="Times New Roman" w:eastAsia="Times New Roman" w:hAnsi="Times New Roman" w:cs="Times New Roman"/>
                <w:color w:val="000000"/>
              </w:rPr>
              <w:t>-0.032</w:t>
            </w:r>
          </w:p>
        </w:tc>
        <w:tc>
          <w:tcPr>
            <w:tcW w:w="736" w:type="pct"/>
            <w:shd w:val="clear" w:color="auto" w:fill="auto"/>
            <w:noWrap/>
            <w:hideMark/>
          </w:tcPr>
          <w:p w:rsidR="000E47AC" w:rsidRPr="00665EEA" w:rsidRDefault="000E47AC" w:rsidP="000E47AC">
            <w:pPr>
              <w:spacing w:after="0" w:line="240" w:lineRule="auto"/>
              <w:rPr>
                <w:rFonts w:ascii="Times New Roman" w:eastAsia="Times New Roman" w:hAnsi="Times New Roman" w:cs="Times New Roman"/>
                <w:color w:val="000000"/>
              </w:rPr>
            </w:pPr>
            <w:r w:rsidRPr="00665EEA">
              <w:rPr>
                <w:rFonts w:ascii="Times New Roman" w:eastAsia="Times New Roman" w:hAnsi="Times New Roman" w:cs="Times New Roman"/>
                <w:color w:val="000000"/>
              </w:rPr>
              <w:t>0.782</w:t>
            </w:r>
          </w:p>
        </w:tc>
        <w:tc>
          <w:tcPr>
            <w:tcW w:w="765" w:type="pct"/>
            <w:shd w:val="clear" w:color="auto" w:fill="auto"/>
            <w:noWrap/>
            <w:hideMark/>
          </w:tcPr>
          <w:p w:rsidR="000E47AC" w:rsidRPr="00665EEA" w:rsidRDefault="000E47AC" w:rsidP="000E47AC">
            <w:pPr>
              <w:spacing w:after="0" w:line="240" w:lineRule="auto"/>
              <w:rPr>
                <w:rFonts w:ascii="Times New Roman" w:eastAsia="Times New Roman" w:hAnsi="Times New Roman" w:cs="Times New Roman"/>
                <w:color w:val="000000"/>
              </w:rPr>
            </w:pPr>
            <w:r w:rsidRPr="00665EEA">
              <w:rPr>
                <w:rFonts w:ascii="Times New Roman" w:eastAsia="Times New Roman" w:hAnsi="Times New Roman" w:cs="Times New Roman"/>
                <w:color w:val="000000"/>
              </w:rPr>
              <w:t>0.321</w:t>
            </w:r>
          </w:p>
        </w:tc>
        <w:tc>
          <w:tcPr>
            <w:tcW w:w="735" w:type="pct"/>
            <w:shd w:val="clear" w:color="auto" w:fill="auto"/>
            <w:noWrap/>
            <w:hideMark/>
          </w:tcPr>
          <w:p w:rsidR="000E47AC" w:rsidRPr="00665EEA" w:rsidRDefault="000E47AC" w:rsidP="000E47AC">
            <w:pPr>
              <w:spacing w:after="0" w:line="240" w:lineRule="auto"/>
              <w:rPr>
                <w:rFonts w:ascii="Times New Roman" w:eastAsia="Times New Roman" w:hAnsi="Times New Roman" w:cs="Times New Roman"/>
                <w:b/>
                <w:color w:val="000000"/>
              </w:rPr>
            </w:pPr>
            <w:r w:rsidRPr="00665EEA">
              <w:rPr>
                <w:rFonts w:ascii="Times New Roman" w:eastAsia="Times New Roman" w:hAnsi="Times New Roman" w:cs="Times New Roman"/>
                <w:b/>
                <w:color w:val="000000"/>
              </w:rPr>
              <w:t>0.009***</w:t>
            </w:r>
          </w:p>
        </w:tc>
      </w:tr>
      <w:tr w:rsidR="000E47AC" w:rsidRPr="00665EEA" w:rsidTr="000E47AC">
        <w:trPr>
          <w:trHeight w:val="263"/>
        </w:trPr>
        <w:tc>
          <w:tcPr>
            <w:tcW w:w="1999" w:type="pct"/>
            <w:shd w:val="clear" w:color="auto" w:fill="auto"/>
            <w:noWrap/>
            <w:hideMark/>
          </w:tcPr>
          <w:p w:rsidR="000E47AC" w:rsidRPr="00665EEA" w:rsidRDefault="000E47AC" w:rsidP="000E47AC">
            <w:pPr>
              <w:spacing w:after="0" w:line="240" w:lineRule="auto"/>
              <w:rPr>
                <w:rFonts w:ascii="Times New Roman" w:eastAsia="Times New Roman" w:hAnsi="Times New Roman" w:cs="Times New Roman"/>
                <w:color w:val="000000"/>
              </w:rPr>
            </w:pPr>
            <w:r w:rsidRPr="00665EEA">
              <w:rPr>
                <w:rFonts w:ascii="Times New Roman" w:eastAsia="Times New Roman" w:hAnsi="Times New Roman" w:cs="Times New Roman"/>
                <w:color w:val="000000"/>
              </w:rPr>
              <w:t>Group membership (Agriculture)</w:t>
            </w:r>
          </w:p>
        </w:tc>
        <w:tc>
          <w:tcPr>
            <w:tcW w:w="765" w:type="pct"/>
            <w:shd w:val="clear" w:color="auto" w:fill="auto"/>
            <w:noWrap/>
            <w:hideMark/>
          </w:tcPr>
          <w:p w:rsidR="000E47AC" w:rsidRPr="00665EEA" w:rsidRDefault="000E47AC" w:rsidP="000E47AC">
            <w:pPr>
              <w:spacing w:after="0" w:line="240" w:lineRule="auto"/>
              <w:rPr>
                <w:rFonts w:ascii="Times New Roman" w:eastAsia="Times New Roman" w:hAnsi="Times New Roman" w:cs="Times New Roman"/>
                <w:color w:val="000000"/>
              </w:rPr>
            </w:pPr>
            <w:r w:rsidRPr="00665EEA">
              <w:rPr>
                <w:rFonts w:ascii="Times New Roman" w:eastAsia="Times New Roman" w:hAnsi="Times New Roman" w:cs="Times New Roman"/>
                <w:color w:val="000000"/>
              </w:rPr>
              <w:t>0.179</w:t>
            </w:r>
          </w:p>
        </w:tc>
        <w:tc>
          <w:tcPr>
            <w:tcW w:w="736" w:type="pct"/>
            <w:shd w:val="clear" w:color="auto" w:fill="auto"/>
            <w:noWrap/>
            <w:hideMark/>
          </w:tcPr>
          <w:p w:rsidR="000E47AC" w:rsidRPr="00665EEA" w:rsidRDefault="000E47AC" w:rsidP="000E47AC">
            <w:pPr>
              <w:spacing w:after="0" w:line="240" w:lineRule="auto"/>
              <w:rPr>
                <w:rFonts w:ascii="Times New Roman" w:eastAsia="Times New Roman" w:hAnsi="Times New Roman" w:cs="Times New Roman"/>
                <w:color w:val="000000"/>
              </w:rPr>
            </w:pPr>
            <w:r w:rsidRPr="00665EEA">
              <w:rPr>
                <w:rFonts w:ascii="Times New Roman" w:eastAsia="Times New Roman" w:hAnsi="Times New Roman" w:cs="Times New Roman"/>
                <w:color w:val="000000"/>
              </w:rPr>
              <w:t>0.141</w:t>
            </w:r>
          </w:p>
        </w:tc>
        <w:tc>
          <w:tcPr>
            <w:tcW w:w="765" w:type="pct"/>
            <w:shd w:val="clear" w:color="auto" w:fill="auto"/>
            <w:noWrap/>
            <w:hideMark/>
          </w:tcPr>
          <w:p w:rsidR="000E47AC" w:rsidRPr="00665EEA" w:rsidRDefault="000E47AC" w:rsidP="000E47AC">
            <w:pPr>
              <w:spacing w:after="0" w:line="240" w:lineRule="auto"/>
              <w:rPr>
                <w:rFonts w:ascii="Times New Roman" w:eastAsia="Times New Roman" w:hAnsi="Times New Roman" w:cs="Times New Roman"/>
                <w:color w:val="000000"/>
              </w:rPr>
            </w:pPr>
            <w:r w:rsidRPr="00665EEA">
              <w:rPr>
                <w:rFonts w:ascii="Times New Roman" w:eastAsia="Times New Roman" w:hAnsi="Times New Roman" w:cs="Times New Roman"/>
                <w:color w:val="000000"/>
              </w:rPr>
              <w:t>0.156</w:t>
            </w:r>
          </w:p>
        </w:tc>
        <w:tc>
          <w:tcPr>
            <w:tcW w:w="735" w:type="pct"/>
            <w:shd w:val="clear" w:color="auto" w:fill="auto"/>
            <w:noWrap/>
            <w:hideMark/>
          </w:tcPr>
          <w:p w:rsidR="000E47AC" w:rsidRPr="00665EEA" w:rsidRDefault="000E47AC" w:rsidP="000E47AC">
            <w:pPr>
              <w:spacing w:after="0" w:line="240" w:lineRule="auto"/>
              <w:rPr>
                <w:rFonts w:ascii="Times New Roman" w:eastAsia="Times New Roman" w:hAnsi="Times New Roman" w:cs="Times New Roman"/>
                <w:color w:val="000000"/>
              </w:rPr>
            </w:pPr>
            <w:r w:rsidRPr="00665EEA">
              <w:rPr>
                <w:rFonts w:ascii="Times New Roman" w:eastAsia="Times New Roman" w:hAnsi="Times New Roman" w:cs="Times New Roman"/>
                <w:color w:val="000000"/>
              </w:rPr>
              <w:t>0.222</w:t>
            </w:r>
          </w:p>
        </w:tc>
      </w:tr>
      <w:tr w:rsidR="000E47AC" w:rsidRPr="00665EEA" w:rsidTr="000E47AC">
        <w:trPr>
          <w:trHeight w:val="263"/>
        </w:trPr>
        <w:tc>
          <w:tcPr>
            <w:tcW w:w="1999" w:type="pct"/>
            <w:shd w:val="clear" w:color="auto" w:fill="auto"/>
            <w:noWrap/>
            <w:hideMark/>
          </w:tcPr>
          <w:p w:rsidR="000E47AC" w:rsidRPr="00665EEA" w:rsidRDefault="000E47AC" w:rsidP="000E47AC">
            <w:pPr>
              <w:spacing w:after="0" w:line="240" w:lineRule="auto"/>
              <w:rPr>
                <w:rFonts w:ascii="Times New Roman" w:eastAsia="Times New Roman" w:hAnsi="Times New Roman" w:cs="Times New Roman"/>
                <w:color w:val="000000"/>
              </w:rPr>
            </w:pPr>
            <w:r w:rsidRPr="00665EEA">
              <w:rPr>
                <w:rFonts w:ascii="Times New Roman" w:eastAsia="Times New Roman" w:hAnsi="Times New Roman" w:cs="Times New Roman"/>
                <w:color w:val="000000"/>
              </w:rPr>
              <w:t>Age of the farmer</w:t>
            </w:r>
          </w:p>
        </w:tc>
        <w:tc>
          <w:tcPr>
            <w:tcW w:w="765" w:type="pct"/>
            <w:shd w:val="clear" w:color="auto" w:fill="auto"/>
            <w:noWrap/>
            <w:hideMark/>
          </w:tcPr>
          <w:p w:rsidR="000E47AC" w:rsidRPr="00665EEA" w:rsidRDefault="000E47AC" w:rsidP="000E47AC">
            <w:pPr>
              <w:spacing w:after="0" w:line="240" w:lineRule="auto"/>
              <w:rPr>
                <w:rFonts w:ascii="Times New Roman" w:eastAsia="Times New Roman" w:hAnsi="Times New Roman" w:cs="Times New Roman"/>
                <w:color w:val="000000"/>
              </w:rPr>
            </w:pPr>
            <w:r w:rsidRPr="00665EEA">
              <w:rPr>
                <w:rFonts w:ascii="Times New Roman" w:eastAsia="Times New Roman" w:hAnsi="Times New Roman" w:cs="Times New Roman"/>
                <w:color w:val="000000"/>
              </w:rPr>
              <w:t>-0.008</w:t>
            </w:r>
          </w:p>
        </w:tc>
        <w:tc>
          <w:tcPr>
            <w:tcW w:w="736" w:type="pct"/>
            <w:shd w:val="clear" w:color="auto" w:fill="auto"/>
            <w:noWrap/>
            <w:hideMark/>
          </w:tcPr>
          <w:p w:rsidR="000E47AC" w:rsidRPr="00665EEA" w:rsidRDefault="000E47AC" w:rsidP="000E47AC">
            <w:pPr>
              <w:spacing w:after="0" w:line="240" w:lineRule="auto"/>
              <w:rPr>
                <w:rFonts w:ascii="Times New Roman" w:eastAsia="Times New Roman" w:hAnsi="Times New Roman" w:cs="Times New Roman"/>
                <w:b/>
                <w:color w:val="000000"/>
              </w:rPr>
            </w:pPr>
            <w:r w:rsidRPr="00665EEA">
              <w:rPr>
                <w:rFonts w:ascii="Times New Roman" w:eastAsia="Times New Roman" w:hAnsi="Times New Roman" w:cs="Times New Roman"/>
                <w:b/>
                <w:color w:val="000000"/>
              </w:rPr>
              <w:t>0.060**</w:t>
            </w:r>
          </w:p>
        </w:tc>
        <w:tc>
          <w:tcPr>
            <w:tcW w:w="765" w:type="pct"/>
            <w:shd w:val="clear" w:color="auto" w:fill="auto"/>
            <w:noWrap/>
            <w:hideMark/>
          </w:tcPr>
          <w:p w:rsidR="000E47AC" w:rsidRPr="00665EEA" w:rsidRDefault="000E47AC" w:rsidP="000E47AC">
            <w:pPr>
              <w:spacing w:after="0" w:line="240" w:lineRule="auto"/>
              <w:rPr>
                <w:rFonts w:ascii="Times New Roman" w:eastAsia="Times New Roman" w:hAnsi="Times New Roman" w:cs="Times New Roman"/>
                <w:color w:val="000000"/>
              </w:rPr>
            </w:pPr>
            <w:r w:rsidRPr="00665EEA">
              <w:rPr>
                <w:rFonts w:ascii="Times New Roman" w:eastAsia="Times New Roman" w:hAnsi="Times New Roman" w:cs="Times New Roman"/>
                <w:color w:val="000000"/>
              </w:rPr>
              <w:t>-0.011</w:t>
            </w:r>
          </w:p>
        </w:tc>
        <w:tc>
          <w:tcPr>
            <w:tcW w:w="735" w:type="pct"/>
            <w:shd w:val="clear" w:color="auto" w:fill="auto"/>
            <w:noWrap/>
            <w:hideMark/>
          </w:tcPr>
          <w:p w:rsidR="000E47AC" w:rsidRPr="00665EEA" w:rsidRDefault="000E47AC" w:rsidP="000E47AC">
            <w:pPr>
              <w:spacing w:after="0" w:line="240" w:lineRule="auto"/>
              <w:rPr>
                <w:rFonts w:ascii="Times New Roman" w:eastAsia="Times New Roman" w:hAnsi="Times New Roman" w:cs="Times New Roman"/>
                <w:b/>
                <w:color w:val="000000"/>
              </w:rPr>
            </w:pPr>
            <w:r w:rsidRPr="00665EEA">
              <w:rPr>
                <w:rFonts w:ascii="Times New Roman" w:eastAsia="Times New Roman" w:hAnsi="Times New Roman" w:cs="Times New Roman"/>
                <w:b/>
                <w:color w:val="000000"/>
              </w:rPr>
              <w:t>0.018***</w:t>
            </w:r>
          </w:p>
        </w:tc>
      </w:tr>
      <w:tr w:rsidR="000E47AC" w:rsidRPr="00665EEA" w:rsidTr="000E47AC">
        <w:trPr>
          <w:trHeight w:val="263"/>
        </w:trPr>
        <w:tc>
          <w:tcPr>
            <w:tcW w:w="1999" w:type="pct"/>
            <w:shd w:val="clear" w:color="auto" w:fill="auto"/>
            <w:noWrap/>
            <w:hideMark/>
          </w:tcPr>
          <w:p w:rsidR="000E47AC" w:rsidRPr="00665EEA" w:rsidRDefault="000E47AC" w:rsidP="000E47AC">
            <w:pPr>
              <w:spacing w:after="0" w:line="240" w:lineRule="auto"/>
              <w:rPr>
                <w:rFonts w:ascii="Times New Roman" w:eastAsia="Times New Roman" w:hAnsi="Times New Roman" w:cs="Times New Roman"/>
                <w:color w:val="000000"/>
              </w:rPr>
            </w:pPr>
            <w:r w:rsidRPr="00665EEA">
              <w:rPr>
                <w:rFonts w:ascii="Times New Roman" w:eastAsia="Times New Roman" w:hAnsi="Times New Roman" w:cs="Times New Roman"/>
                <w:color w:val="000000"/>
              </w:rPr>
              <w:t>Education level of the farmer</w:t>
            </w:r>
          </w:p>
        </w:tc>
        <w:tc>
          <w:tcPr>
            <w:tcW w:w="765" w:type="pct"/>
            <w:shd w:val="clear" w:color="auto" w:fill="auto"/>
            <w:noWrap/>
            <w:hideMark/>
          </w:tcPr>
          <w:p w:rsidR="000E47AC" w:rsidRPr="00665EEA" w:rsidRDefault="000E47AC" w:rsidP="000E47AC">
            <w:pPr>
              <w:spacing w:after="0" w:line="240" w:lineRule="auto"/>
              <w:rPr>
                <w:rFonts w:ascii="Times New Roman" w:eastAsia="Times New Roman" w:hAnsi="Times New Roman" w:cs="Times New Roman"/>
                <w:color w:val="000000"/>
              </w:rPr>
            </w:pPr>
            <w:r w:rsidRPr="00665EEA">
              <w:rPr>
                <w:rFonts w:ascii="Times New Roman" w:eastAsia="Times New Roman" w:hAnsi="Times New Roman" w:cs="Times New Roman"/>
                <w:color w:val="000000"/>
              </w:rPr>
              <w:t>-0.001</w:t>
            </w:r>
          </w:p>
        </w:tc>
        <w:tc>
          <w:tcPr>
            <w:tcW w:w="736" w:type="pct"/>
            <w:shd w:val="clear" w:color="auto" w:fill="auto"/>
            <w:noWrap/>
            <w:hideMark/>
          </w:tcPr>
          <w:p w:rsidR="000E47AC" w:rsidRPr="00665EEA" w:rsidRDefault="000E47AC" w:rsidP="000E47AC">
            <w:pPr>
              <w:spacing w:after="0" w:line="240" w:lineRule="auto"/>
              <w:rPr>
                <w:rFonts w:ascii="Times New Roman" w:eastAsia="Times New Roman" w:hAnsi="Times New Roman" w:cs="Times New Roman"/>
                <w:color w:val="000000"/>
              </w:rPr>
            </w:pPr>
            <w:r w:rsidRPr="00665EEA">
              <w:rPr>
                <w:rFonts w:ascii="Times New Roman" w:eastAsia="Times New Roman" w:hAnsi="Times New Roman" w:cs="Times New Roman"/>
                <w:color w:val="000000"/>
              </w:rPr>
              <w:t>0.908</w:t>
            </w:r>
          </w:p>
        </w:tc>
        <w:tc>
          <w:tcPr>
            <w:tcW w:w="765" w:type="pct"/>
            <w:shd w:val="clear" w:color="auto" w:fill="auto"/>
            <w:noWrap/>
            <w:hideMark/>
          </w:tcPr>
          <w:p w:rsidR="000E47AC" w:rsidRPr="00665EEA" w:rsidRDefault="000E47AC" w:rsidP="000E47AC">
            <w:pPr>
              <w:spacing w:after="0" w:line="240" w:lineRule="auto"/>
              <w:rPr>
                <w:rFonts w:ascii="Times New Roman" w:eastAsia="Times New Roman" w:hAnsi="Times New Roman" w:cs="Times New Roman"/>
                <w:color w:val="000000"/>
              </w:rPr>
            </w:pPr>
            <w:r w:rsidRPr="00665EEA">
              <w:rPr>
                <w:rFonts w:ascii="Times New Roman" w:eastAsia="Times New Roman" w:hAnsi="Times New Roman" w:cs="Times New Roman"/>
                <w:color w:val="000000"/>
              </w:rPr>
              <w:t>0.018</w:t>
            </w:r>
          </w:p>
        </w:tc>
        <w:tc>
          <w:tcPr>
            <w:tcW w:w="735" w:type="pct"/>
            <w:shd w:val="clear" w:color="auto" w:fill="auto"/>
            <w:noWrap/>
            <w:hideMark/>
          </w:tcPr>
          <w:p w:rsidR="000E47AC" w:rsidRPr="00665EEA" w:rsidRDefault="000E47AC" w:rsidP="000E47AC">
            <w:pPr>
              <w:spacing w:after="0" w:line="240" w:lineRule="auto"/>
              <w:rPr>
                <w:rFonts w:ascii="Times New Roman" w:eastAsia="Times New Roman" w:hAnsi="Times New Roman" w:cs="Times New Roman"/>
                <w:color w:val="000000"/>
              </w:rPr>
            </w:pPr>
            <w:r w:rsidRPr="00665EEA">
              <w:rPr>
                <w:rFonts w:ascii="Times New Roman" w:eastAsia="Times New Roman" w:hAnsi="Times New Roman" w:cs="Times New Roman"/>
                <w:color w:val="000000"/>
              </w:rPr>
              <w:t>0.110</w:t>
            </w:r>
          </w:p>
        </w:tc>
      </w:tr>
      <w:tr w:rsidR="000E47AC" w:rsidRPr="00665EEA" w:rsidTr="000E47AC">
        <w:trPr>
          <w:trHeight w:val="263"/>
        </w:trPr>
        <w:tc>
          <w:tcPr>
            <w:tcW w:w="1999" w:type="pct"/>
            <w:shd w:val="clear" w:color="auto" w:fill="auto"/>
            <w:noWrap/>
            <w:hideMark/>
          </w:tcPr>
          <w:p w:rsidR="000E47AC" w:rsidRPr="00665EEA" w:rsidRDefault="000E47AC" w:rsidP="000E47AC">
            <w:pPr>
              <w:spacing w:after="0" w:line="240" w:lineRule="auto"/>
              <w:rPr>
                <w:rFonts w:ascii="Times New Roman" w:eastAsia="Times New Roman" w:hAnsi="Times New Roman" w:cs="Times New Roman"/>
                <w:color w:val="000000"/>
              </w:rPr>
            </w:pPr>
            <w:r w:rsidRPr="00665EEA">
              <w:rPr>
                <w:rFonts w:ascii="Times New Roman" w:eastAsia="Times New Roman" w:hAnsi="Times New Roman" w:cs="Times New Roman"/>
                <w:color w:val="000000"/>
              </w:rPr>
              <w:t>Tropical Livestock Unit (TLU)</w:t>
            </w:r>
          </w:p>
        </w:tc>
        <w:tc>
          <w:tcPr>
            <w:tcW w:w="765" w:type="pct"/>
            <w:shd w:val="clear" w:color="auto" w:fill="auto"/>
            <w:noWrap/>
            <w:hideMark/>
          </w:tcPr>
          <w:p w:rsidR="000E47AC" w:rsidRPr="00665EEA" w:rsidRDefault="000E47AC" w:rsidP="000E47AC">
            <w:pPr>
              <w:spacing w:after="0" w:line="240" w:lineRule="auto"/>
              <w:rPr>
                <w:rFonts w:ascii="Times New Roman" w:eastAsia="Times New Roman" w:hAnsi="Times New Roman" w:cs="Times New Roman"/>
                <w:color w:val="000000"/>
              </w:rPr>
            </w:pPr>
            <w:r w:rsidRPr="00665EEA">
              <w:rPr>
                <w:rFonts w:ascii="Times New Roman" w:eastAsia="Times New Roman" w:hAnsi="Times New Roman" w:cs="Times New Roman"/>
                <w:color w:val="000000"/>
              </w:rPr>
              <w:t>0.050</w:t>
            </w:r>
          </w:p>
        </w:tc>
        <w:tc>
          <w:tcPr>
            <w:tcW w:w="736" w:type="pct"/>
            <w:shd w:val="clear" w:color="auto" w:fill="auto"/>
            <w:noWrap/>
            <w:hideMark/>
          </w:tcPr>
          <w:p w:rsidR="000E47AC" w:rsidRPr="00665EEA" w:rsidRDefault="000E47AC" w:rsidP="000E47AC">
            <w:pPr>
              <w:spacing w:after="0" w:line="240" w:lineRule="auto"/>
              <w:rPr>
                <w:rFonts w:ascii="Times New Roman" w:eastAsia="Times New Roman" w:hAnsi="Times New Roman" w:cs="Times New Roman"/>
                <w:b/>
                <w:color w:val="000000"/>
              </w:rPr>
            </w:pPr>
            <w:r w:rsidRPr="00665EEA">
              <w:rPr>
                <w:rFonts w:ascii="Times New Roman" w:eastAsia="Times New Roman" w:hAnsi="Times New Roman" w:cs="Times New Roman"/>
                <w:b/>
                <w:color w:val="000000"/>
              </w:rPr>
              <w:t>0.024**</w:t>
            </w:r>
          </w:p>
        </w:tc>
        <w:tc>
          <w:tcPr>
            <w:tcW w:w="765" w:type="pct"/>
            <w:shd w:val="clear" w:color="auto" w:fill="auto"/>
            <w:noWrap/>
            <w:hideMark/>
          </w:tcPr>
          <w:p w:rsidR="000E47AC" w:rsidRPr="00665EEA" w:rsidRDefault="000E47AC" w:rsidP="000E47AC">
            <w:pPr>
              <w:spacing w:after="0" w:line="240" w:lineRule="auto"/>
              <w:rPr>
                <w:rFonts w:ascii="Times New Roman" w:eastAsia="Times New Roman" w:hAnsi="Times New Roman" w:cs="Times New Roman"/>
                <w:color w:val="000000"/>
              </w:rPr>
            </w:pPr>
            <w:r w:rsidRPr="00665EEA">
              <w:rPr>
                <w:rFonts w:ascii="Times New Roman" w:eastAsia="Times New Roman" w:hAnsi="Times New Roman" w:cs="Times New Roman"/>
                <w:color w:val="000000"/>
              </w:rPr>
              <w:t>0.249</w:t>
            </w:r>
          </w:p>
        </w:tc>
        <w:tc>
          <w:tcPr>
            <w:tcW w:w="735" w:type="pct"/>
            <w:shd w:val="clear" w:color="auto" w:fill="auto"/>
            <w:noWrap/>
            <w:hideMark/>
          </w:tcPr>
          <w:p w:rsidR="000E47AC" w:rsidRPr="00665EEA" w:rsidRDefault="000E47AC" w:rsidP="000E47AC">
            <w:pPr>
              <w:spacing w:after="0" w:line="240" w:lineRule="auto"/>
              <w:rPr>
                <w:rFonts w:ascii="Times New Roman" w:eastAsia="Times New Roman" w:hAnsi="Times New Roman" w:cs="Times New Roman"/>
                <w:b/>
                <w:color w:val="000000"/>
              </w:rPr>
            </w:pPr>
            <w:r w:rsidRPr="00665EEA">
              <w:rPr>
                <w:rFonts w:ascii="Times New Roman" w:eastAsia="Times New Roman" w:hAnsi="Times New Roman" w:cs="Times New Roman"/>
                <w:b/>
                <w:color w:val="000000"/>
              </w:rPr>
              <w:t>0.000***</w:t>
            </w:r>
          </w:p>
        </w:tc>
      </w:tr>
      <w:tr w:rsidR="000E47AC" w:rsidRPr="00665EEA" w:rsidTr="000E47AC">
        <w:trPr>
          <w:trHeight w:val="263"/>
        </w:trPr>
        <w:tc>
          <w:tcPr>
            <w:tcW w:w="1999" w:type="pct"/>
            <w:shd w:val="clear" w:color="auto" w:fill="auto"/>
            <w:noWrap/>
            <w:hideMark/>
          </w:tcPr>
          <w:p w:rsidR="00274F27" w:rsidRPr="00665EEA" w:rsidRDefault="00274F27" w:rsidP="000E47AC">
            <w:pPr>
              <w:spacing w:after="0" w:line="240" w:lineRule="auto"/>
              <w:rPr>
                <w:rFonts w:ascii="Times New Roman" w:eastAsia="Times New Roman" w:hAnsi="Times New Roman" w:cs="Times New Roman"/>
                <w:color w:val="000000"/>
              </w:rPr>
            </w:pPr>
            <w:r w:rsidRPr="00665EEA">
              <w:rPr>
                <w:rFonts w:ascii="Times New Roman" w:eastAsia="Times New Roman" w:hAnsi="Times New Roman" w:cs="Times New Roman"/>
                <w:color w:val="000000"/>
              </w:rPr>
              <w:t>Uganda</w:t>
            </w:r>
          </w:p>
        </w:tc>
        <w:tc>
          <w:tcPr>
            <w:tcW w:w="765" w:type="pct"/>
            <w:shd w:val="clear" w:color="auto" w:fill="auto"/>
            <w:noWrap/>
            <w:hideMark/>
          </w:tcPr>
          <w:p w:rsidR="00274F27" w:rsidRPr="00665EEA" w:rsidRDefault="00274F27" w:rsidP="000E47AC">
            <w:pPr>
              <w:spacing w:after="0" w:line="240" w:lineRule="auto"/>
              <w:rPr>
                <w:rFonts w:ascii="Times New Roman" w:eastAsia="Times New Roman" w:hAnsi="Times New Roman" w:cs="Times New Roman"/>
                <w:color w:val="000000"/>
              </w:rPr>
            </w:pPr>
            <w:r w:rsidRPr="00665EEA">
              <w:rPr>
                <w:rFonts w:ascii="Times New Roman" w:eastAsia="Times New Roman" w:hAnsi="Times New Roman" w:cs="Times New Roman"/>
                <w:color w:val="000000"/>
              </w:rPr>
              <w:t>0.580</w:t>
            </w:r>
          </w:p>
        </w:tc>
        <w:tc>
          <w:tcPr>
            <w:tcW w:w="736" w:type="pct"/>
            <w:shd w:val="clear" w:color="auto" w:fill="auto"/>
            <w:noWrap/>
            <w:hideMark/>
          </w:tcPr>
          <w:p w:rsidR="00274F27" w:rsidRPr="00665EEA" w:rsidRDefault="00274F27" w:rsidP="000E47AC">
            <w:pPr>
              <w:spacing w:after="0" w:line="240" w:lineRule="auto"/>
              <w:rPr>
                <w:rFonts w:ascii="Times New Roman" w:eastAsia="Times New Roman" w:hAnsi="Times New Roman" w:cs="Times New Roman"/>
                <w:b/>
                <w:color w:val="000000"/>
              </w:rPr>
            </w:pPr>
            <w:r w:rsidRPr="00665EEA">
              <w:rPr>
                <w:rFonts w:ascii="Times New Roman" w:eastAsia="Times New Roman" w:hAnsi="Times New Roman" w:cs="Times New Roman"/>
                <w:b/>
                <w:color w:val="000000"/>
              </w:rPr>
              <w:t>0.002</w:t>
            </w:r>
            <w:r w:rsidR="000E47AC" w:rsidRPr="00665EEA">
              <w:rPr>
                <w:rFonts w:ascii="Times New Roman" w:eastAsia="Times New Roman" w:hAnsi="Times New Roman" w:cs="Times New Roman"/>
                <w:b/>
                <w:color w:val="000000"/>
              </w:rPr>
              <w:t>***</w:t>
            </w:r>
          </w:p>
        </w:tc>
        <w:tc>
          <w:tcPr>
            <w:tcW w:w="765" w:type="pct"/>
            <w:shd w:val="clear" w:color="auto" w:fill="auto"/>
            <w:noWrap/>
            <w:hideMark/>
          </w:tcPr>
          <w:p w:rsidR="00274F27" w:rsidRPr="00665EEA" w:rsidRDefault="00274F27" w:rsidP="000E47AC">
            <w:pPr>
              <w:spacing w:after="0" w:line="240" w:lineRule="auto"/>
              <w:rPr>
                <w:rFonts w:ascii="Times New Roman" w:eastAsia="Times New Roman" w:hAnsi="Times New Roman" w:cs="Times New Roman"/>
                <w:color w:val="000000"/>
              </w:rPr>
            </w:pPr>
            <w:r w:rsidRPr="00665EEA">
              <w:rPr>
                <w:rFonts w:ascii="Times New Roman" w:eastAsia="Times New Roman" w:hAnsi="Times New Roman" w:cs="Times New Roman"/>
                <w:color w:val="000000"/>
              </w:rPr>
              <w:t>-0.168</w:t>
            </w:r>
          </w:p>
        </w:tc>
        <w:tc>
          <w:tcPr>
            <w:tcW w:w="735" w:type="pct"/>
            <w:shd w:val="clear" w:color="auto" w:fill="auto"/>
            <w:noWrap/>
            <w:hideMark/>
          </w:tcPr>
          <w:p w:rsidR="00274F27" w:rsidRPr="00665EEA" w:rsidRDefault="00274F27" w:rsidP="000E47AC">
            <w:pPr>
              <w:spacing w:after="0" w:line="240" w:lineRule="auto"/>
              <w:rPr>
                <w:rFonts w:ascii="Times New Roman" w:eastAsia="Times New Roman" w:hAnsi="Times New Roman" w:cs="Times New Roman"/>
                <w:color w:val="000000"/>
              </w:rPr>
            </w:pPr>
            <w:r w:rsidRPr="00665EEA">
              <w:rPr>
                <w:rFonts w:ascii="Times New Roman" w:eastAsia="Times New Roman" w:hAnsi="Times New Roman" w:cs="Times New Roman"/>
                <w:color w:val="000000"/>
              </w:rPr>
              <w:t>0.369</w:t>
            </w:r>
          </w:p>
        </w:tc>
      </w:tr>
      <w:tr w:rsidR="000E47AC" w:rsidRPr="00665EEA" w:rsidTr="000E47AC">
        <w:trPr>
          <w:trHeight w:val="263"/>
        </w:trPr>
        <w:tc>
          <w:tcPr>
            <w:tcW w:w="1999" w:type="pct"/>
            <w:shd w:val="clear" w:color="auto" w:fill="auto"/>
            <w:noWrap/>
            <w:hideMark/>
          </w:tcPr>
          <w:p w:rsidR="00274F27" w:rsidRPr="00665EEA" w:rsidRDefault="00274F27" w:rsidP="000E47AC">
            <w:pPr>
              <w:spacing w:after="0" w:line="240" w:lineRule="auto"/>
              <w:rPr>
                <w:rFonts w:ascii="Times New Roman" w:eastAsia="Times New Roman" w:hAnsi="Times New Roman" w:cs="Times New Roman"/>
                <w:color w:val="000000"/>
              </w:rPr>
            </w:pPr>
            <w:r w:rsidRPr="00665EEA">
              <w:rPr>
                <w:rFonts w:ascii="Times New Roman" w:eastAsia="Times New Roman" w:hAnsi="Times New Roman" w:cs="Times New Roman"/>
                <w:color w:val="000000"/>
              </w:rPr>
              <w:t>Tanzania</w:t>
            </w:r>
          </w:p>
        </w:tc>
        <w:tc>
          <w:tcPr>
            <w:tcW w:w="765" w:type="pct"/>
            <w:shd w:val="clear" w:color="auto" w:fill="auto"/>
            <w:noWrap/>
            <w:hideMark/>
          </w:tcPr>
          <w:p w:rsidR="00274F27" w:rsidRPr="00665EEA" w:rsidRDefault="00274F27" w:rsidP="000E47AC">
            <w:pPr>
              <w:spacing w:after="0" w:line="240" w:lineRule="auto"/>
              <w:rPr>
                <w:rFonts w:ascii="Times New Roman" w:eastAsia="Times New Roman" w:hAnsi="Times New Roman" w:cs="Times New Roman"/>
                <w:color w:val="000000"/>
              </w:rPr>
            </w:pPr>
            <w:r w:rsidRPr="00665EEA">
              <w:rPr>
                <w:rFonts w:ascii="Times New Roman" w:eastAsia="Times New Roman" w:hAnsi="Times New Roman" w:cs="Times New Roman"/>
                <w:color w:val="000000"/>
              </w:rPr>
              <w:t>0.601</w:t>
            </w:r>
          </w:p>
        </w:tc>
        <w:tc>
          <w:tcPr>
            <w:tcW w:w="736" w:type="pct"/>
            <w:shd w:val="clear" w:color="auto" w:fill="auto"/>
            <w:noWrap/>
            <w:hideMark/>
          </w:tcPr>
          <w:p w:rsidR="00274F27" w:rsidRPr="00665EEA" w:rsidRDefault="00274F27" w:rsidP="000E47AC">
            <w:pPr>
              <w:spacing w:after="0" w:line="240" w:lineRule="auto"/>
              <w:rPr>
                <w:rFonts w:ascii="Times New Roman" w:eastAsia="Times New Roman" w:hAnsi="Times New Roman" w:cs="Times New Roman"/>
                <w:b/>
                <w:color w:val="000000"/>
              </w:rPr>
            </w:pPr>
            <w:r w:rsidRPr="00665EEA">
              <w:rPr>
                <w:rFonts w:ascii="Times New Roman" w:eastAsia="Times New Roman" w:hAnsi="Times New Roman" w:cs="Times New Roman"/>
                <w:b/>
                <w:color w:val="000000"/>
              </w:rPr>
              <w:t>0.001</w:t>
            </w:r>
            <w:r w:rsidR="000E47AC" w:rsidRPr="00665EEA">
              <w:rPr>
                <w:rFonts w:ascii="Times New Roman" w:eastAsia="Times New Roman" w:hAnsi="Times New Roman" w:cs="Times New Roman"/>
                <w:b/>
                <w:color w:val="000000"/>
              </w:rPr>
              <w:t>***</w:t>
            </w:r>
          </w:p>
        </w:tc>
        <w:tc>
          <w:tcPr>
            <w:tcW w:w="765" w:type="pct"/>
            <w:shd w:val="clear" w:color="auto" w:fill="auto"/>
            <w:noWrap/>
            <w:hideMark/>
          </w:tcPr>
          <w:p w:rsidR="00274F27" w:rsidRPr="00665EEA" w:rsidRDefault="00274F27" w:rsidP="000E47AC">
            <w:pPr>
              <w:spacing w:after="0" w:line="240" w:lineRule="auto"/>
              <w:rPr>
                <w:rFonts w:ascii="Times New Roman" w:eastAsia="Times New Roman" w:hAnsi="Times New Roman" w:cs="Times New Roman"/>
                <w:color w:val="000000"/>
              </w:rPr>
            </w:pPr>
            <w:r w:rsidRPr="00665EEA">
              <w:rPr>
                <w:rFonts w:ascii="Times New Roman" w:eastAsia="Times New Roman" w:hAnsi="Times New Roman" w:cs="Times New Roman"/>
                <w:color w:val="000000"/>
              </w:rPr>
              <w:t>-0.046</w:t>
            </w:r>
          </w:p>
        </w:tc>
        <w:tc>
          <w:tcPr>
            <w:tcW w:w="735" w:type="pct"/>
            <w:shd w:val="clear" w:color="auto" w:fill="auto"/>
            <w:noWrap/>
            <w:hideMark/>
          </w:tcPr>
          <w:p w:rsidR="00274F27" w:rsidRPr="00665EEA" w:rsidRDefault="00274F27" w:rsidP="000E47AC">
            <w:pPr>
              <w:spacing w:after="0" w:line="240" w:lineRule="auto"/>
              <w:rPr>
                <w:rFonts w:ascii="Times New Roman" w:eastAsia="Times New Roman" w:hAnsi="Times New Roman" w:cs="Times New Roman"/>
                <w:color w:val="000000"/>
              </w:rPr>
            </w:pPr>
            <w:r w:rsidRPr="00665EEA">
              <w:rPr>
                <w:rFonts w:ascii="Times New Roman" w:eastAsia="Times New Roman" w:hAnsi="Times New Roman" w:cs="Times New Roman"/>
                <w:color w:val="000000"/>
              </w:rPr>
              <w:t>0.811</w:t>
            </w:r>
          </w:p>
        </w:tc>
      </w:tr>
      <w:tr w:rsidR="000E47AC" w:rsidRPr="00665EEA" w:rsidTr="000E47AC">
        <w:trPr>
          <w:trHeight w:val="263"/>
        </w:trPr>
        <w:tc>
          <w:tcPr>
            <w:tcW w:w="1999" w:type="pct"/>
            <w:shd w:val="clear" w:color="auto" w:fill="auto"/>
            <w:noWrap/>
            <w:hideMark/>
          </w:tcPr>
          <w:p w:rsidR="00274F27" w:rsidRPr="00665EEA" w:rsidRDefault="00274F27" w:rsidP="000E47AC">
            <w:pPr>
              <w:spacing w:after="0" w:line="240" w:lineRule="auto"/>
              <w:rPr>
                <w:rFonts w:ascii="Times New Roman" w:eastAsia="Times New Roman" w:hAnsi="Times New Roman" w:cs="Times New Roman"/>
                <w:color w:val="000000"/>
              </w:rPr>
            </w:pPr>
            <w:r w:rsidRPr="00665EEA">
              <w:rPr>
                <w:rFonts w:ascii="Times New Roman" w:eastAsia="Times New Roman" w:hAnsi="Times New Roman" w:cs="Times New Roman"/>
                <w:color w:val="000000"/>
              </w:rPr>
              <w:t>Rwanda</w:t>
            </w:r>
          </w:p>
        </w:tc>
        <w:tc>
          <w:tcPr>
            <w:tcW w:w="765" w:type="pct"/>
            <w:shd w:val="clear" w:color="auto" w:fill="auto"/>
            <w:noWrap/>
            <w:hideMark/>
          </w:tcPr>
          <w:p w:rsidR="00274F27" w:rsidRPr="00665EEA" w:rsidRDefault="00274F27" w:rsidP="000E47AC">
            <w:pPr>
              <w:spacing w:after="0" w:line="240" w:lineRule="auto"/>
              <w:rPr>
                <w:rFonts w:ascii="Times New Roman" w:eastAsia="Times New Roman" w:hAnsi="Times New Roman" w:cs="Times New Roman"/>
                <w:color w:val="000000"/>
              </w:rPr>
            </w:pPr>
            <w:r w:rsidRPr="00665EEA">
              <w:rPr>
                <w:rFonts w:ascii="Times New Roman" w:eastAsia="Times New Roman" w:hAnsi="Times New Roman" w:cs="Times New Roman"/>
                <w:color w:val="000000"/>
              </w:rPr>
              <w:t>0.015</w:t>
            </w:r>
          </w:p>
        </w:tc>
        <w:tc>
          <w:tcPr>
            <w:tcW w:w="736" w:type="pct"/>
            <w:shd w:val="clear" w:color="auto" w:fill="auto"/>
            <w:noWrap/>
            <w:hideMark/>
          </w:tcPr>
          <w:p w:rsidR="00274F27" w:rsidRPr="00665EEA" w:rsidRDefault="00274F27" w:rsidP="000E47AC">
            <w:pPr>
              <w:spacing w:after="0" w:line="240" w:lineRule="auto"/>
              <w:rPr>
                <w:rFonts w:ascii="Times New Roman" w:eastAsia="Times New Roman" w:hAnsi="Times New Roman" w:cs="Times New Roman"/>
                <w:color w:val="000000"/>
              </w:rPr>
            </w:pPr>
            <w:r w:rsidRPr="00665EEA">
              <w:rPr>
                <w:rFonts w:ascii="Times New Roman" w:eastAsia="Times New Roman" w:hAnsi="Times New Roman" w:cs="Times New Roman"/>
                <w:color w:val="000000"/>
              </w:rPr>
              <w:t>0.936</w:t>
            </w:r>
          </w:p>
        </w:tc>
        <w:tc>
          <w:tcPr>
            <w:tcW w:w="765" w:type="pct"/>
            <w:shd w:val="clear" w:color="auto" w:fill="auto"/>
            <w:noWrap/>
            <w:hideMark/>
          </w:tcPr>
          <w:p w:rsidR="00274F27" w:rsidRPr="00665EEA" w:rsidRDefault="00274F27" w:rsidP="000E47AC">
            <w:pPr>
              <w:spacing w:after="0" w:line="240" w:lineRule="auto"/>
              <w:rPr>
                <w:rFonts w:ascii="Times New Roman" w:eastAsia="Times New Roman" w:hAnsi="Times New Roman" w:cs="Times New Roman"/>
                <w:color w:val="000000"/>
              </w:rPr>
            </w:pPr>
            <w:r w:rsidRPr="00665EEA">
              <w:rPr>
                <w:rFonts w:ascii="Times New Roman" w:eastAsia="Times New Roman" w:hAnsi="Times New Roman" w:cs="Times New Roman"/>
                <w:color w:val="000000"/>
              </w:rPr>
              <w:t>-1.232</w:t>
            </w:r>
          </w:p>
        </w:tc>
        <w:tc>
          <w:tcPr>
            <w:tcW w:w="735" w:type="pct"/>
            <w:shd w:val="clear" w:color="auto" w:fill="auto"/>
            <w:noWrap/>
            <w:hideMark/>
          </w:tcPr>
          <w:p w:rsidR="00274F27" w:rsidRPr="00665EEA" w:rsidRDefault="00274F27" w:rsidP="000E47AC">
            <w:pPr>
              <w:spacing w:after="0" w:line="240" w:lineRule="auto"/>
              <w:rPr>
                <w:rFonts w:ascii="Times New Roman" w:eastAsia="Times New Roman" w:hAnsi="Times New Roman" w:cs="Times New Roman"/>
                <w:b/>
                <w:color w:val="000000"/>
              </w:rPr>
            </w:pPr>
            <w:r w:rsidRPr="00665EEA">
              <w:rPr>
                <w:rFonts w:ascii="Times New Roman" w:eastAsia="Times New Roman" w:hAnsi="Times New Roman" w:cs="Times New Roman"/>
                <w:b/>
                <w:color w:val="000000"/>
              </w:rPr>
              <w:t>0.000</w:t>
            </w:r>
            <w:r w:rsidR="000E47AC" w:rsidRPr="00665EEA">
              <w:rPr>
                <w:rFonts w:ascii="Times New Roman" w:eastAsia="Times New Roman" w:hAnsi="Times New Roman" w:cs="Times New Roman"/>
                <w:b/>
                <w:color w:val="000000"/>
              </w:rPr>
              <w:t>***</w:t>
            </w:r>
          </w:p>
        </w:tc>
      </w:tr>
      <w:tr w:rsidR="000E47AC" w:rsidRPr="00665EEA" w:rsidTr="000E47AC">
        <w:trPr>
          <w:trHeight w:val="263"/>
        </w:trPr>
        <w:tc>
          <w:tcPr>
            <w:tcW w:w="1999" w:type="pct"/>
            <w:shd w:val="clear" w:color="auto" w:fill="auto"/>
            <w:noWrap/>
            <w:hideMark/>
          </w:tcPr>
          <w:p w:rsidR="00274F27" w:rsidRPr="00665EEA" w:rsidRDefault="00274F27" w:rsidP="000E47AC">
            <w:pPr>
              <w:spacing w:after="0" w:line="240" w:lineRule="auto"/>
              <w:rPr>
                <w:rFonts w:ascii="Times New Roman" w:eastAsia="Times New Roman" w:hAnsi="Times New Roman" w:cs="Times New Roman"/>
                <w:color w:val="000000"/>
              </w:rPr>
            </w:pPr>
            <w:r w:rsidRPr="00665EEA">
              <w:rPr>
                <w:rFonts w:ascii="Times New Roman" w:eastAsia="Times New Roman" w:hAnsi="Times New Roman" w:cs="Times New Roman"/>
                <w:color w:val="000000"/>
              </w:rPr>
              <w:t>Ethiopia</w:t>
            </w:r>
          </w:p>
        </w:tc>
        <w:tc>
          <w:tcPr>
            <w:tcW w:w="765" w:type="pct"/>
            <w:shd w:val="clear" w:color="auto" w:fill="auto"/>
            <w:noWrap/>
            <w:hideMark/>
          </w:tcPr>
          <w:p w:rsidR="00274F27" w:rsidRPr="00665EEA" w:rsidRDefault="00274F27" w:rsidP="000E47AC">
            <w:pPr>
              <w:spacing w:after="0" w:line="240" w:lineRule="auto"/>
              <w:rPr>
                <w:rFonts w:ascii="Times New Roman" w:eastAsia="Times New Roman" w:hAnsi="Times New Roman" w:cs="Times New Roman"/>
                <w:color w:val="000000"/>
              </w:rPr>
            </w:pPr>
            <w:r w:rsidRPr="00665EEA">
              <w:rPr>
                <w:rFonts w:ascii="Times New Roman" w:eastAsia="Times New Roman" w:hAnsi="Times New Roman" w:cs="Times New Roman"/>
                <w:color w:val="000000"/>
              </w:rPr>
              <w:t>0.222</w:t>
            </w:r>
          </w:p>
        </w:tc>
        <w:tc>
          <w:tcPr>
            <w:tcW w:w="736" w:type="pct"/>
            <w:shd w:val="clear" w:color="auto" w:fill="auto"/>
            <w:noWrap/>
            <w:hideMark/>
          </w:tcPr>
          <w:p w:rsidR="00274F27" w:rsidRPr="00665EEA" w:rsidRDefault="00274F27" w:rsidP="000E47AC">
            <w:pPr>
              <w:spacing w:after="0" w:line="240" w:lineRule="auto"/>
              <w:rPr>
                <w:rFonts w:ascii="Times New Roman" w:eastAsia="Times New Roman" w:hAnsi="Times New Roman" w:cs="Times New Roman"/>
                <w:color w:val="000000"/>
              </w:rPr>
            </w:pPr>
            <w:r w:rsidRPr="00665EEA">
              <w:rPr>
                <w:rFonts w:ascii="Times New Roman" w:eastAsia="Times New Roman" w:hAnsi="Times New Roman" w:cs="Times New Roman"/>
                <w:color w:val="000000"/>
              </w:rPr>
              <w:t>0.257</w:t>
            </w:r>
          </w:p>
        </w:tc>
        <w:tc>
          <w:tcPr>
            <w:tcW w:w="765" w:type="pct"/>
            <w:shd w:val="clear" w:color="auto" w:fill="auto"/>
            <w:noWrap/>
            <w:hideMark/>
          </w:tcPr>
          <w:p w:rsidR="00274F27" w:rsidRPr="00665EEA" w:rsidRDefault="00274F27" w:rsidP="000E47AC">
            <w:pPr>
              <w:spacing w:after="0" w:line="240" w:lineRule="auto"/>
              <w:rPr>
                <w:rFonts w:ascii="Times New Roman" w:eastAsia="Times New Roman" w:hAnsi="Times New Roman" w:cs="Times New Roman"/>
                <w:color w:val="000000"/>
              </w:rPr>
            </w:pPr>
            <w:r w:rsidRPr="00665EEA">
              <w:rPr>
                <w:rFonts w:ascii="Times New Roman" w:eastAsia="Times New Roman" w:hAnsi="Times New Roman" w:cs="Times New Roman"/>
                <w:color w:val="000000"/>
              </w:rPr>
              <w:t>0.183</w:t>
            </w:r>
          </w:p>
        </w:tc>
        <w:tc>
          <w:tcPr>
            <w:tcW w:w="735" w:type="pct"/>
            <w:shd w:val="clear" w:color="auto" w:fill="auto"/>
            <w:noWrap/>
            <w:hideMark/>
          </w:tcPr>
          <w:p w:rsidR="00274F27" w:rsidRPr="00665EEA" w:rsidRDefault="00274F27" w:rsidP="000E47AC">
            <w:pPr>
              <w:spacing w:after="0" w:line="240" w:lineRule="auto"/>
              <w:rPr>
                <w:rFonts w:ascii="Times New Roman" w:eastAsia="Times New Roman" w:hAnsi="Times New Roman" w:cs="Times New Roman"/>
                <w:color w:val="000000"/>
              </w:rPr>
            </w:pPr>
            <w:r w:rsidRPr="00665EEA">
              <w:rPr>
                <w:rFonts w:ascii="Times New Roman" w:eastAsia="Times New Roman" w:hAnsi="Times New Roman" w:cs="Times New Roman"/>
                <w:color w:val="000000"/>
              </w:rPr>
              <w:t>0.382</w:t>
            </w:r>
          </w:p>
        </w:tc>
      </w:tr>
      <w:tr w:rsidR="000E47AC" w:rsidRPr="00665EEA" w:rsidTr="000E47AC">
        <w:trPr>
          <w:trHeight w:val="263"/>
        </w:trPr>
        <w:tc>
          <w:tcPr>
            <w:tcW w:w="1999" w:type="pct"/>
            <w:shd w:val="clear" w:color="auto" w:fill="auto"/>
            <w:noWrap/>
            <w:hideMark/>
          </w:tcPr>
          <w:p w:rsidR="00274F27" w:rsidRPr="00665EEA" w:rsidRDefault="00274F27" w:rsidP="000E47AC">
            <w:pPr>
              <w:spacing w:after="0" w:line="240" w:lineRule="auto"/>
              <w:rPr>
                <w:rFonts w:ascii="Times New Roman" w:eastAsia="Times New Roman" w:hAnsi="Times New Roman" w:cs="Times New Roman"/>
                <w:color w:val="000000"/>
              </w:rPr>
            </w:pPr>
            <w:r w:rsidRPr="00665EEA">
              <w:rPr>
                <w:rFonts w:ascii="Times New Roman" w:eastAsia="Times New Roman" w:hAnsi="Times New Roman" w:cs="Times New Roman"/>
                <w:color w:val="000000"/>
              </w:rPr>
              <w:t>_cons</w:t>
            </w:r>
          </w:p>
        </w:tc>
        <w:tc>
          <w:tcPr>
            <w:tcW w:w="765" w:type="pct"/>
            <w:shd w:val="clear" w:color="auto" w:fill="auto"/>
            <w:noWrap/>
            <w:hideMark/>
          </w:tcPr>
          <w:p w:rsidR="00274F27" w:rsidRPr="00665EEA" w:rsidRDefault="00274F27" w:rsidP="000E47AC">
            <w:pPr>
              <w:spacing w:after="0" w:line="240" w:lineRule="auto"/>
              <w:rPr>
                <w:rFonts w:ascii="Times New Roman" w:eastAsia="Times New Roman" w:hAnsi="Times New Roman" w:cs="Times New Roman"/>
                <w:color w:val="000000"/>
              </w:rPr>
            </w:pPr>
            <w:r w:rsidRPr="00665EEA">
              <w:rPr>
                <w:rFonts w:ascii="Times New Roman" w:eastAsia="Times New Roman" w:hAnsi="Times New Roman" w:cs="Times New Roman"/>
                <w:color w:val="000000"/>
              </w:rPr>
              <w:t>0.389</w:t>
            </w:r>
          </w:p>
        </w:tc>
        <w:tc>
          <w:tcPr>
            <w:tcW w:w="736" w:type="pct"/>
            <w:shd w:val="clear" w:color="auto" w:fill="auto"/>
            <w:noWrap/>
            <w:hideMark/>
          </w:tcPr>
          <w:p w:rsidR="00274F27" w:rsidRPr="00665EEA" w:rsidRDefault="00274F27" w:rsidP="000E47AC">
            <w:pPr>
              <w:spacing w:after="0" w:line="240" w:lineRule="auto"/>
              <w:rPr>
                <w:rFonts w:ascii="Times New Roman" w:eastAsia="Times New Roman" w:hAnsi="Times New Roman" w:cs="Times New Roman"/>
                <w:color w:val="000000"/>
              </w:rPr>
            </w:pPr>
            <w:r w:rsidRPr="00665EEA">
              <w:rPr>
                <w:rFonts w:ascii="Times New Roman" w:eastAsia="Times New Roman" w:hAnsi="Times New Roman" w:cs="Times New Roman"/>
                <w:color w:val="000000"/>
              </w:rPr>
              <w:t>0.252</w:t>
            </w:r>
          </w:p>
        </w:tc>
        <w:tc>
          <w:tcPr>
            <w:tcW w:w="765" w:type="pct"/>
            <w:shd w:val="clear" w:color="auto" w:fill="auto"/>
            <w:noWrap/>
            <w:hideMark/>
          </w:tcPr>
          <w:p w:rsidR="00274F27" w:rsidRPr="00665EEA" w:rsidRDefault="00274F27" w:rsidP="000E47AC">
            <w:pPr>
              <w:spacing w:after="0" w:line="240" w:lineRule="auto"/>
              <w:rPr>
                <w:rFonts w:ascii="Times New Roman" w:eastAsia="Times New Roman" w:hAnsi="Times New Roman" w:cs="Times New Roman"/>
                <w:color w:val="000000"/>
              </w:rPr>
            </w:pPr>
            <w:r w:rsidRPr="00665EEA">
              <w:rPr>
                <w:rFonts w:ascii="Times New Roman" w:eastAsia="Times New Roman" w:hAnsi="Times New Roman" w:cs="Times New Roman"/>
                <w:color w:val="000000"/>
              </w:rPr>
              <w:t>-0.480</w:t>
            </w:r>
          </w:p>
        </w:tc>
        <w:tc>
          <w:tcPr>
            <w:tcW w:w="735" w:type="pct"/>
            <w:shd w:val="clear" w:color="auto" w:fill="auto"/>
            <w:noWrap/>
            <w:hideMark/>
          </w:tcPr>
          <w:p w:rsidR="00274F27" w:rsidRPr="00665EEA" w:rsidRDefault="00274F27" w:rsidP="000E47AC">
            <w:pPr>
              <w:spacing w:after="0" w:line="240" w:lineRule="auto"/>
              <w:rPr>
                <w:rFonts w:ascii="Times New Roman" w:eastAsia="Times New Roman" w:hAnsi="Times New Roman" w:cs="Times New Roman"/>
                <w:color w:val="000000"/>
              </w:rPr>
            </w:pPr>
            <w:r w:rsidRPr="00665EEA">
              <w:rPr>
                <w:rFonts w:ascii="Times New Roman" w:eastAsia="Times New Roman" w:hAnsi="Times New Roman" w:cs="Times New Roman"/>
                <w:color w:val="000000"/>
              </w:rPr>
              <w:t>0.180</w:t>
            </w:r>
          </w:p>
        </w:tc>
      </w:tr>
      <w:tr w:rsidR="000E47AC" w:rsidRPr="00665EEA" w:rsidTr="000E47AC">
        <w:trPr>
          <w:trHeight w:val="263"/>
        </w:trPr>
        <w:tc>
          <w:tcPr>
            <w:tcW w:w="1999" w:type="pct"/>
            <w:shd w:val="clear" w:color="auto" w:fill="auto"/>
            <w:noWrap/>
            <w:hideMark/>
          </w:tcPr>
          <w:p w:rsidR="00274F27" w:rsidRPr="00665EEA" w:rsidRDefault="00274F27" w:rsidP="000E47AC">
            <w:pPr>
              <w:spacing w:after="0" w:line="240" w:lineRule="auto"/>
              <w:rPr>
                <w:rFonts w:ascii="Times New Roman" w:eastAsia="Times New Roman" w:hAnsi="Times New Roman" w:cs="Times New Roman"/>
                <w:color w:val="000000"/>
              </w:rPr>
            </w:pPr>
            <w:r w:rsidRPr="00665EEA">
              <w:rPr>
                <w:rFonts w:ascii="Times New Roman" w:eastAsia="Times New Roman" w:hAnsi="Times New Roman" w:cs="Times New Roman"/>
                <w:color w:val="000000"/>
              </w:rPr>
              <w:t>Number of obs</w:t>
            </w:r>
          </w:p>
        </w:tc>
        <w:tc>
          <w:tcPr>
            <w:tcW w:w="765" w:type="pct"/>
            <w:shd w:val="clear" w:color="auto" w:fill="auto"/>
            <w:noWrap/>
            <w:hideMark/>
          </w:tcPr>
          <w:p w:rsidR="00274F27" w:rsidRPr="00665EEA" w:rsidRDefault="00274F27" w:rsidP="000E47AC">
            <w:pPr>
              <w:spacing w:after="0" w:line="240" w:lineRule="auto"/>
              <w:rPr>
                <w:rFonts w:ascii="Times New Roman" w:eastAsia="Times New Roman" w:hAnsi="Times New Roman" w:cs="Times New Roman"/>
                <w:color w:val="000000"/>
              </w:rPr>
            </w:pPr>
          </w:p>
        </w:tc>
        <w:tc>
          <w:tcPr>
            <w:tcW w:w="736" w:type="pct"/>
            <w:shd w:val="clear" w:color="auto" w:fill="auto"/>
            <w:noWrap/>
            <w:hideMark/>
          </w:tcPr>
          <w:p w:rsidR="00274F27" w:rsidRPr="00665EEA" w:rsidRDefault="00274F27" w:rsidP="000E47AC">
            <w:pPr>
              <w:spacing w:after="0" w:line="240" w:lineRule="auto"/>
              <w:rPr>
                <w:rFonts w:ascii="Times New Roman" w:eastAsia="Times New Roman" w:hAnsi="Times New Roman" w:cs="Times New Roman"/>
                <w:color w:val="000000"/>
              </w:rPr>
            </w:pPr>
            <w:r w:rsidRPr="00665EEA">
              <w:rPr>
                <w:rFonts w:ascii="Times New Roman" w:eastAsia="Times New Roman" w:hAnsi="Times New Roman" w:cs="Times New Roman"/>
                <w:color w:val="000000"/>
              </w:rPr>
              <w:t>1556</w:t>
            </w:r>
          </w:p>
        </w:tc>
        <w:tc>
          <w:tcPr>
            <w:tcW w:w="765" w:type="pct"/>
            <w:shd w:val="clear" w:color="auto" w:fill="auto"/>
            <w:noWrap/>
            <w:hideMark/>
          </w:tcPr>
          <w:p w:rsidR="00274F27" w:rsidRPr="00665EEA" w:rsidRDefault="00274F27" w:rsidP="000E47AC">
            <w:pPr>
              <w:spacing w:after="0" w:line="240" w:lineRule="auto"/>
              <w:rPr>
                <w:rFonts w:ascii="Times New Roman" w:eastAsia="Times New Roman" w:hAnsi="Times New Roman" w:cs="Times New Roman"/>
                <w:color w:val="000000"/>
              </w:rPr>
            </w:pPr>
          </w:p>
        </w:tc>
        <w:tc>
          <w:tcPr>
            <w:tcW w:w="735" w:type="pct"/>
            <w:shd w:val="clear" w:color="auto" w:fill="auto"/>
            <w:noWrap/>
            <w:hideMark/>
          </w:tcPr>
          <w:p w:rsidR="00274F27" w:rsidRPr="00665EEA" w:rsidRDefault="00274F27" w:rsidP="000E47AC">
            <w:pPr>
              <w:spacing w:after="0" w:line="240" w:lineRule="auto"/>
              <w:rPr>
                <w:rFonts w:ascii="Times New Roman" w:eastAsia="Times New Roman" w:hAnsi="Times New Roman" w:cs="Times New Roman"/>
                <w:color w:val="000000"/>
              </w:rPr>
            </w:pPr>
            <w:r w:rsidRPr="00665EEA">
              <w:rPr>
                <w:rFonts w:ascii="Times New Roman" w:eastAsia="Times New Roman" w:hAnsi="Times New Roman" w:cs="Times New Roman"/>
                <w:color w:val="000000"/>
              </w:rPr>
              <w:t>1556</w:t>
            </w:r>
          </w:p>
        </w:tc>
      </w:tr>
      <w:tr w:rsidR="000E47AC" w:rsidRPr="00665EEA" w:rsidTr="000E47AC">
        <w:trPr>
          <w:trHeight w:val="263"/>
        </w:trPr>
        <w:tc>
          <w:tcPr>
            <w:tcW w:w="1999" w:type="pct"/>
            <w:shd w:val="clear" w:color="auto" w:fill="auto"/>
            <w:noWrap/>
            <w:hideMark/>
          </w:tcPr>
          <w:p w:rsidR="00274F27" w:rsidRPr="00665EEA" w:rsidRDefault="00274F27" w:rsidP="000E47AC">
            <w:pPr>
              <w:spacing w:after="0" w:line="240" w:lineRule="auto"/>
              <w:rPr>
                <w:rFonts w:ascii="Times New Roman" w:eastAsia="Times New Roman" w:hAnsi="Times New Roman" w:cs="Times New Roman"/>
                <w:color w:val="000000"/>
              </w:rPr>
            </w:pPr>
            <w:r w:rsidRPr="00665EEA">
              <w:rPr>
                <w:rFonts w:ascii="Times New Roman" w:eastAsia="Times New Roman" w:hAnsi="Times New Roman" w:cs="Times New Roman"/>
                <w:color w:val="000000"/>
              </w:rPr>
              <w:t>LR chi2(16)</w:t>
            </w:r>
          </w:p>
        </w:tc>
        <w:tc>
          <w:tcPr>
            <w:tcW w:w="765" w:type="pct"/>
            <w:shd w:val="clear" w:color="auto" w:fill="auto"/>
            <w:noWrap/>
            <w:hideMark/>
          </w:tcPr>
          <w:p w:rsidR="00274F27" w:rsidRPr="00665EEA" w:rsidRDefault="00274F27" w:rsidP="000E47AC">
            <w:pPr>
              <w:spacing w:after="0" w:line="240" w:lineRule="auto"/>
              <w:rPr>
                <w:rFonts w:ascii="Times New Roman" w:eastAsia="Times New Roman" w:hAnsi="Times New Roman" w:cs="Times New Roman"/>
                <w:color w:val="000000"/>
              </w:rPr>
            </w:pPr>
          </w:p>
        </w:tc>
        <w:tc>
          <w:tcPr>
            <w:tcW w:w="736" w:type="pct"/>
            <w:shd w:val="clear" w:color="auto" w:fill="auto"/>
            <w:noWrap/>
            <w:hideMark/>
          </w:tcPr>
          <w:p w:rsidR="00274F27" w:rsidRPr="00665EEA" w:rsidRDefault="002D2AB2" w:rsidP="000E47AC">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72.23</w:t>
            </w:r>
          </w:p>
        </w:tc>
        <w:tc>
          <w:tcPr>
            <w:tcW w:w="765" w:type="pct"/>
            <w:shd w:val="clear" w:color="auto" w:fill="auto"/>
            <w:noWrap/>
            <w:hideMark/>
          </w:tcPr>
          <w:p w:rsidR="00274F27" w:rsidRPr="00665EEA" w:rsidRDefault="00274F27" w:rsidP="000E47AC">
            <w:pPr>
              <w:spacing w:after="0" w:line="240" w:lineRule="auto"/>
              <w:rPr>
                <w:rFonts w:ascii="Times New Roman" w:eastAsia="Times New Roman" w:hAnsi="Times New Roman" w:cs="Times New Roman"/>
                <w:color w:val="000000"/>
              </w:rPr>
            </w:pPr>
          </w:p>
        </w:tc>
        <w:tc>
          <w:tcPr>
            <w:tcW w:w="735" w:type="pct"/>
            <w:shd w:val="clear" w:color="auto" w:fill="auto"/>
            <w:noWrap/>
            <w:hideMark/>
          </w:tcPr>
          <w:p w:rsidR="00274F27" w:rsidRPr="00665EEA" w:rsidRDefault="002D2AB2" w:rsidP="000E47AC">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306.14</w:t>
            </w:r>
          </w:p>
        </w:tc>
      </w:tr>
      <w:tr w:rsidR="000E47AC" w:rsidRPr="00665EEA" w:rsidTr="000E47AC">
        <w:trPr>
          <w:trHeight w:val="263"/>
        </w:trPr>
        <w:tc>
          <w:tcPr>
            <w:tcW w:w="1999" w:type="pct"/>
            <w:shd w:val="clear" w:color="auto" w:fill="auto"/>
            <w:noWrap/>
            <w:hideMark/>
          </w:tcPr>
          <w:p w:rsidR="00274F27" w:rsidRPr="00665EEA" w:rsidRDefault="00274F27" w:rsidP="000E47AC">
            <w:pPr>
              <w:spacing w:after="0" w:line="240" w:lineRule="auto"/>
              <w:rPr>
                <w:rFonts w:ascii="Times New Roman" w:eastAsia="Times New Roman" w:hAnsi="Times New Roman" w:cs="Times New Roman"/>
                <w:color w:val="000000"/>
              </w:rPr>
            </w:pPr>
            <w:r w:rsidRPr="00665EEA">
              <w:rPr>
                <w:rFonts w:ascii="Times New Roman" w:eastAsia="Times New Roman" w:hAnsi="Times New Roman" w:cs="Times New Roman"/>
                <w:color w:val="000000"/>
              </w:rPr>
              <w:t>Prob &gt; chi2</w:t>
            </w:r>
          </w:p>
        </w:tc>
        <w:tc>
          <w:tcPr>
            <w:tcW w:w="765" w:type="pct"/>
            <w:shd w:val="clear" w:color="auto" w:fill="auto"/>
            <w:noWrap/>
            <w:hideMark/>
          </w:tcPr>
          <w:p w:rsidR="00274F27" w:rsidRPr="00665EEA" w:rsidRDefault="00274F27" w:rsidP="000E47AC">
            <w:pPr>
              <w:spacing w:after="0" w:line="240" w:lineRule="auto"/>
              <w:rPr>
                <w:rFonts w:ascii="Times New Roman" w:eastAsia="Times New Roman" w:hAnsi="Times New Roman" w:cs="Times New Roman"/>
                <w:color w:val="000000"/>
              </w:rPr>
            </w:pPr>
          </w:p>
        </w:tc>
        <w:tc>
          <w:tcPr>
            <w:tcW w:w="736" w:type="pct"/>
            <w:shd w:val="clear" w:color="auto" w:fill="auto"/>
            <w:noWrap/>
            <w:hideMark/>
          </w:tcPr>
          <w:p w:rsidR="00274F27" w:rsidRPr="00665EEA" w:rsidRDefault="00274F27" w:rsidP="000E47AC">
            <w:pPr>
              <w:spacing w:after="0" w:line="240" w:lineRule="auto"/>
              <w:rPr>
                <w:rFonts w:ascii="Times New Roman" w:eastAsia="Times New Roman" w:hAnsi="Times New Roman" w:cs="Times New Roman"/>
                <w:b/>
                <w:color w:val="000000"/>
              </w:rPr>
            </w:pPr>
            <w:r w:rsidRPr="00665EEA">
              <w:rPr>
                <w:rFonts w:ascii="Times New Roman" w:eastAsia="Times New Roman" w:hAnsi="Times New Roman" w:cs="Times New Roman"/>
                <w:b/>
                <w:color w:val="000000"/>
              </w:rPr>
              <w:t>0.000</w:t>
            </w:r>
          </w:p>
        </w:tc>
        <w:tc>
          <w:tcPr>
            <w:tcW w:w="765" w:type="pct"/>
            <w:shd w:val="clear" w:color="auto" w:fill="auto"/>
            <w:noWrap/>
            <w:hideMark/>
          </w:tcPr>
          <w:p w:rsidR="00274F27" w:rsidRPr="00665EEA" w:rsidRDefault="00274F27" w:rsidP="000E47AC">
            <w:pPr>
              <w:spacing w:after="0" w:line="240" w:lineRule="auto"/>
              <w:rPr>
                <w:rFonts w:ascii="Times New Roman" w:eastAsia="Times New Roman" w:hAnsi="Times New Roman" w:cs="Times New Roman"/>
                <w:b/>
                <w:color w:val="000000"/>
              </w:rPr>
            </w:pPr>
          </w:p>
        </w:tc>
        <w:tc>
          <w:tcPr>
            <w:tcW w:w="735" w:type="pct"/>
            <w:shd w:val="clear" w:color="auto" w:fill="auto"/>
            <w:noWrap/>
            <w:hideMark/>
          </w:tcPr>
          <w:p w:rsidR="00274F27" w:rsidRPr="00665EEA" w:rsidRDefault="00274F27" w:rsidP="000E47AC">
            <w:pPr>
              <w:spacing w:after="0" w:line="240" w:lineRule="auto"/>
              <w:rPr>
                <w:rFonts w:ascii="Times New Roman" w:eastAsia="Times New Roman" w:hAnsi="Times New Roman" w:cs="Times New Roman"/>
                <w:b/>
                <w:color w:val="000000"/>
              </w:rPr>
            </w:pPr>
            <w:r w:rsidRPr="00665EEA">
              <w:rPr>
                <w:rFonts w:ascii="Times New Roman" w:eastAsia="Times New Roman" w:hAnsi="Times New Roman" w:cs="Times New Roman"/>
                <w:b/>
                <w:color w:val="000000"/>
              </w:rPr>
              <w:t>0.000</w:t>
            </w:r>
          </w:p>
        </w:tc>
      </w:tr>
      <w:tr w:rsidR="000E47AC" w:rsidRPr="00665EEA" w:rsidTr="000E47AC">
        <w:trPr>
          <w:trHeight w:val="263"/>
        </w:trPr>
        <w:tc>
          <w:tcPr>
            <w:tcW w:w="1999" w:type="pct"/>
            <w:shd w:val="clear" w:color="auto" w:fill="auto"/>
            <w:noWrap/>
            <w:hideMark/>
          </w:tcPr>
          <w:p w:rsidR="00274F27" w:rsidRPr="00665EEA" w:rsidRDefault="00274F27" w:rsidP="000E47AC">
            <w:pPr>
              <w:spacing w:after="0" w:line="240" w:lineRule="auto"/>
              <w:rPr>
                <w:rFonts w:ascii="Times New Roman" w:eastAsia="Times New Roman" w:hAnsi="Times New Roman" w:cs="Times New Roman"/>
                <w:color w:val="000000"/>
              </w:rPr>
            </w:pPr>
            <w:r w:rsidRPr="00665EEA">
              <w:rPr>
                <w:rFonts w:ascii="Times New Roman" w:eastAsia="Times New Roman" w:hAnsi="Times New Roman" w:cs="Times New Roman"/>
                <w:color w:val="000000"/>
              </w:rPr>
              <w:t>Pseudo R2</w:t>
            </w:r>
          </w:p>
        </w:tc>
        <w:tc>
          <w:tcPr>
            <w:tcW w:w="765" w:type="pct"/>
            <w:shd w:val="clear" w:color="auto" w:fill="auto"/>
            <w:noWrap/>
            <w:hideMark/>
          </w:tcPr>
          <w:p w:rsidR="00274F27" w:rsidRPr="00665EEA" w:rsidRDefault="00274F27" w:rsidP="000E47AC">
            <w:pPr>
              <w:spacing w:after="0" w:line="240" w:lineRule="auto"/>
              <w:rPr>
                <w:rFonts w:ascii="Times New Roman" w:eastAsia="Times New Roman" w:hAnsi="Times New Roman" w:cs="Times New Roman"/>
                <w:color w:val="000000"/>
              </w:rPr>
            </w:pPr>
          </w:p>
        </w:tc>
        <w:tc>
          <w:tcPr>
            <w:tcW w:w="736" w:type="pct"/>
            <w:shd w:val="clear" w:color="auto" w:fill="auto"/>
            <w:noWrap/>
            <w:hideMark/>
          </w:tcPr>
          <w:p w:rsidR="00274F27" w:rsidRPr="00665EEA" w:rsidRDefault="00274F27" w:rsidP="000E47AC">
            <w:pPr>
              <w:spacing w:after="0" w:line="240" w:lineRule="auto"/>
              <w:rPr>
                <w:rFonts w:ascii="Times New Roman" w:eastAsia="Times New Roman" w:hAnsi="Times New Roman" w:cs="Times New Roman"/>
                <w:color w:val="000000"/>
              </w:rPr>
            </w:pPr>
            <w:r w:rsidRPr="00665EEA">
              <w:rPr>
                <w:rFonts w:ascii="Times New Roman" w:eastAsia="Times New Roman" w:hAnsi="Times New Roman" w:cs="Times New Roman"/>
                <w:color w:val="000000"/>
              </w:rPr>
              <w:t>0.034</w:t>
            </w:r>
          </w:p>
        </w:tc>
        <w:tc>
          <w:tcPr>
            <w:tcW w:w="765" w:type="pct"/>
            <w:shd w:val="clear" w:color="auto" w:fill="auto"/>
            <w:noWrap/>
            <w:hideMark/>
          </w:tcPr>
          <w:p w:rsidR="00274F27" w:rsidRPr="00665EEA" w:rsidRDefault="00274F27" w:rsidP="000E47AC">
            <w:pPr>
              <w:spacing w:after="0" w:line="240" w:lineRule="auto"/>
              <w:rPr>
                <w:rFonts w:ascii="Times New Roman" w:eastAsia="Times New Roman" w:hAnsi="Times New Roman" w:cs="Times New Roman"/>
                <w:color w:val="000000"/>
              </w:rPr>
            </w:pPr>
          </w:p>
        </w:tc>
        <w:tc>
          <w:tcPr>
            <w:tcW w:w="735" w:type="pct"/>
            <w:shd w:val="clear" w:color="auto" w:fill="auto"/>
            <w:noWrap/>
            <w:hideMark/>
          </w:tcPr>
          <w:p w:rsidR="00274F27" w:rsidRPr="00665EEA" w:rsidRDefault="00274F27" w:rsidP="000E47AC">
            <w:pPr>
              <w:spacing w:after="0" w:line="240" w:lineRule="auto"/>
              <w:rPr>
                <w:rFonts w:ascii="Times New Roman" w:eastAsia="Times New Roman" w:hAnsi="Times New Roman" w:cs="Times New Roman"/>
                <w:color w:val="000000"/>
              </w:rPr>
            </w:pPr>
            <w:r w:rsidRPr="00665EEA">
              <w:rPr>
                <w:rFonts w:ascii="Times New Roman" w:eastAsia="Times New Roman" w:hAnsi="Times New Roman" w:cs="Times New Roman"/>
                <w:color w:val="000000"/>
              </w:rPr>
              <w:t>0.143</w:t>
            </w:r>
          </w:p>
        </w:tc>
      </w:tr>
    </w:tbl>
    <w:p w:rsidR="00274F27" w:rsidRPr="00665EEA" w:rsidRDefault="00274F27" w:rsidP="003B5DA1">
      <w:pPr>
        <w:spacing w:line="276" w:lineRule="auto"/>
        <w:rPr>
          <w:rFonts w:ascii="Times New Roman" w:hAnsi="Times New Roman" w:cs="Times New Roman"/>
          <w:sz w:val="24"/>
          <w:szCs w:val="24"/>
        </w:rPr>
      </w:pPr>
    </w:p>
    <w:p w:rsidR="00274F27" w:rsidRPr="00665EEA" w:rsidRDefault="00274F27" w:rsidP="003B5DA1">
      <w:pPr>
        <w:spacing w:line="276" w:lineRule="auto"/>
        <w:rPr>
          <w:rFonts w:ascii="Times New Roman" w:hAnsi="Times New Roman" w:cs="Times New Roman"/>
          <w:sz w:val="24"/>
          <w:szCs w:val="24"/>
        </w:rPr>
      </w:pPr>
    </w:p>
    <w:p w:rsidR="00A23F96" w:rsidRPr="00665EEA" w:rsidRDefault="00A23F96" w:rsidP="000B4ED4">
      <w:pPr>
        <w:pStyle w:val="ListParagraph"/>
        <w:numPr>
          <w:ilvl w:val="1"/>
          <w:numId w:val="1"/>
        </w:numPr>
        <w:spacing w:after="0" w:line="360" w:lineRule="auto"/>
        <w:ind w:left="360" w:hanging="360"/>
        <w:jc w:val="both"/>
        <w:rPr>
          <w:rFonts w:ascii="Times New Roman" w:hAnsi="Times New Roman" w:cs="Times New Roman"/>
          <w:b/>
          <w:sz w:val="24"/>
          <w:szCs w:val="24"/>
        </w:rPr>
      </w:pPr>
      <w:r w:rsidRPr="00665EEA">
        <w:rPr>
          <w:rFonts w:ascii="Times New Roman" w:hAnsi="Times New Roman" w:cs="Times New Roman"/>
          <w:b/>
          <w:sz w:val="24"/>
          <w:szCs w:val="24"/>
        </w:rPr>
        <w:t>Effects of Market participation on food and nutrition security</w:t>
      </w:r>
    </w:p>
    <w:p w:rsidR="00F85824" w:rsidRPr="00665EEA" w:rsidRDefault="00D36250" w:rsidP="00BF7D53">
      <w:pPr>
        <w:spacing w:after="0" w:line="360" w:lineRule="auto"/>
        <w:jc w:val="both"/>
        <w:rPr>
          <w:rFonts w:ascii="Times New Roman" w:hAnsi="Times New Roman" w:cs="Times New Roman"/>
          <w:sz w:val="24"/>
          <w:szCs w:val="24"/>
        </w:rPr>
      </w:pPr>
      <w:r w:rsidRPr="00665EEA">
        <w:rPr>
          <w:rFonts w:ascii="Times New Roman" w:hAnsi="Times New Roman" w:cs="Times New Roman"/>
          <w:sz w:val="24"/>
          <w:szCs w:val="24"/>
        </w:rPr>
        <w:t xml:space="preserve">To examine the impact of market </w:t>
      </w:r>
      <w:r w:rsidR="003C537F" w:rsidRPr="00665EEA">
        <w:rPr>
          <w:rFonts w:ascii="Times New Roman" w:hAnsi="Times New Roman" w:cs="Times New Roman"/>
          <w:sz w:val="24"/>
          <w:szCs w:val="24"/>
        </w:rPr>
        <w:t>participation</w:t>
      </w:r>
      <w:r w:rsidRPr="00665EEA">
        <w:rPr>
          <w:rFonts w:ascii="Times New Roman" w:hAnsi="Times New Roman" w:cs="Times New Roman"/>
          <w:sz w:val="24"/>
          <w:szCs w:val="24"/>
        </w:rPr>
        <w:t xml:space="preserve"> on food and nutrition security, four multiple regression models were estimated, and the results are outlined in Table 4. All</w:t>
      </w:r>
      <w:r w:rsidR="00BA32B2" w:rsidRPr="00665EEA">
        <w:rPr>
          <w:rFonts w:ascii="Times New Roman" w:hAnsi="Times New Roman" w:cs="Times New Roman"/>
          <w:sz w:val="24"/>
          <w:szCs w:val="24"/>
        </w:rPr>
        <w:t xml:space="preserve"> the</w:t>
      </w:r>
      <w:r w:rsidRPr="00665EEA">
        <w:rPr>
          <w:rFonts w:ascii="Times New Roman" w:hAnsi="Times New Roman" w:cs="Times New Roman"/>
          <w:sz w:val="24"/>
          <w:szCs w:val="24"/>
        </w:rPr>
        <w:t xml:space="preserve"> four models demonstrated significance at the 1% level (Prob&gt;F=0.000). In the </w:t>
      </w:r>
      <w:r w:rsidR="00BA32B2" w:rsidRPr="00665EEA">
        <w:rPr>
          <w:rFonts w:ascii="Times New Roman" w:hAnsi="Times New Roman" w:cs="Times New Roman"/>
          <w:sz w:val="24"/>
          <w:szCs w:val="24"/>
        </w:rPr>
        <w:t>HDDS</w:t>
      </w:r>
      <w:r w:rsidRPr="00665EEA">
        <w:rPr>
          <w:rFonts w:ascii="Times New Roman" w:hAnsi="Times New Roman" w:cs="Times New Roman"/>
          <w:sz w:val="24"/>
          <w:szCs w:val="24"/>
        </w:rPr>
        <w:t xml:space="preserve"> model, participation in the livestock market</w:t>
      </w:r>
      <w:r w:rsidR="00BA32B2" w:rsidRPr="00665EEA">
        <w:rPr>
          <w:rFonts w:ascii="Times New Roman" w:hAnsi="Times New Roman" w:cs="Times New Roman"/>
          <w:sz w:val="24"/>
          <w:szCs w:val="24"/>
        </w:rPr>
        <w:t xml:space="preserve"> exhibited a positive impact on dietary diversity </w:t>
      </w:r>
      <w:r w:rsidRPr="00665EEA">
        <w:rPr>
          <w:rFonts w:ascii="Times New Roman" w:hAnsi="Times New Roman" w:cs="Times New Roman"/>
          <w:sz w:val="24"/>
          <w:szCs w:val="24"/>
        </w:rPr>
        <w:t>(coeff</w:t>
      </w:r>
      <w:r w:rsidR="00BA32B2" w:rsidRPr="00665EEA">
        <w:rPr>
          <w:rFonts w:ascii="Times New Roman" w:hAnsi="Times New Roman" w:cs="Times New Roman"/>
          <w:sz w:val="24"/>
          <w:szCs w:val="24"/>
        </w:rPr>
        <w:t xml:space="preserve"> </w:t>
      </w:r>
      <w:r w:rsidRPr="00665EEA">
        <w:rPr>
          <w:rFonts w:ascii="Times New Roman" w:hAnsi="Times New Roman" w:cs="Times New Roman"/>
          <w:sz w:val="24"/>
          <w:szCs w:val="24"/>
        </w:rPr>
        <w:t>=</w:t>
      </w:r>
      <w:r w:rsidR="00BA32B2" w:rsidRPr="00665EEA">
        <w:rPr>
          <w:rFonts w:ascii="Times New Roman" w:hAnsi="Times New Roman" w:cs="Times New Roman"/>
          <w:sz w:val="24"/>
          <w:szCs w:val="24"/>
        </w:rPr>
        <w:t xml:space="preserve"> </w:t>
      </w:r>
      <w:r w:rsidRPr="00665EEA">
        <w:rPr>
          <w:rFonts w:ascii="Times New Roman" w:hAnsi="Times New Roman" w:cs="Times New Roman"/>
          <w:sz w:val="24"/>
          <w:szCs w:val="24"/>
        </w:rPr>
        <w:t xml:space="preserve">0.564) at 1% level of significance. The </w:t>
      </w:r>
      <w:r w:rsidR="00BA32B2" w:rsidRPr="00665EEA">
        <w:rPr>
          <w:rFonts w:ascii="Times New Roman" w:hAnsi="Times New Roman" w:cs="Times New Roman"/>
          <w:sz w:val="24"/>
          <w:szCs w:val="24"/>
        </w:rPr>
        <w:t>FCS</w:t>
      </w:r>
      <w:r w:rsidRPr="00665EEA">
        <w:rPr>
          <w:rFonts w:ascii="Times New Roman" w:hAnsi="Times New Roman" w:cs="Times New Roman"/>
          <w:sz w:val="24"/>
          <w:szCs w:val="24"/>
        </w:rPr>
        <w:t xml:space="preserve"> model revealed that participation in both the crop market (coef</w:t>
      </w:r>
      <w:r w:rsidR="002D2AB2">
        <w:rPr>
          <w:rFonts w:ascii="Times New Roman" w:hAnsi="Times New Roman" w:cs="Times New Roman"/>
          <w:sz w:val="24"/>
          <w:szCs w:val="24"/>
        </w:rPr>
        <w:t xml:space="preserve">f </w:t>
      </w:r>
      <w:r w:rsidRPr="00665EEA">
        <w:rPr>
          <w:rFonts w:ascii="Times New Roman" w:hAnsi="Times New Roman" w:cs="Times New Roman"/>
          <w:sz w:val="24"/>
          <w:szCs w:val="24"/>
        </w:rPr>
        <w:t>= 1.990) and the livestock market (</w:t>
      </w:r>
      <w:r w:rsidR="002D2AB2">
        <w:rPr>
          <w:rFonts w:ascii="Times New Roman" w:hAnsi="Times New Roman" w:cs="Times New Roman"/>
          <w:sz w:val="24"/>
          <w:szCs w:val="24"/>
        </w:rPr>
        <w:t>c</w:t>
      </w:r>
      <w:r w:rsidRPr="00665EEA">
        <w:rPr>
          <w:rFonts w:ascii="Times New Roman" w:hAnsi="Times New Roman" w:cs="Times New Roman"/>
          <w:sz w:val="24"/>
          <w:szCs w:val="24"/>
        </w:rPr>
        <w:t>oeff</w:t>
      </w:r>
      <w:r w:rsidR="002D2AB2">
        <w:rPr>
          <w:rFonts w:ascii="Times New Roman" w:hAnsi="Times New Roman" w:cs="Times New Roman"/>
          <w:sz w:val="24"/>
          <w:szCs w:val="24"/>
        </w:rPr>
        <w:t xml:space="preserve"> </w:t>
      </w:r>
      <w:r w:rsidRPr="00665EEA">
        <w:rPr>
          <w:rFonts w:ascii="Times New Roman" w:hAnsi="Times New Roman" w:cs="Times New Roman"/>
          <w:sz w:val="24"/>
          <w:szCs w:val="24"/>
        </w:rPr>
        <w:t xml:space="preserve">= 5.296) had a positive impact on </w:t>
      </w:r>
      <w:r w:rsidR="00BA32B2" w:rsidRPr="00665EEA">
        <w:rPr>
          <w:rFonts w:ascii="Times New Roman" w:hAnsi="Times New Roman" w:cs="Times New Roman"/>
          <w:sz w:val="24"/>
          <w:szCs w:val="24"/>
        </w:rPr>
        <w:t>food security</w:t>
      </w:r>
      <w:r w:rsidRPr="00665EEA">
        <w:rPr>
          <w:rFonts w:ascii="Times New Roman" w:hAnsi="Times New Roman" w:cs="Times New Roman"/>
          <w:sz w:val="24"/>
          <w:szCs w:val="24"/>
        </w:rPr>
        <w:t xml:space="preserve">. </w:t>
      </w:r>
    </w:p>
    <w:p w:rsidR="00BF7D53" w:rsidRPr="00665EEA" w:rsidRDefault="00BF7D53" w:rsidP="00BF7D53">
      <w:pPr>
        <w:spacing w:after="0" w:line="360" w:lineRule="auto"/>
        <w:jc w:val="both"/>
        <w:rPr>
          <w:rFonts w:ascii="Times New Roman" w:hAnsi="Times New Roman" w:cs="Times New Roman"/>
          <w:sz w:val="24"/>
          <w:szCs w:val="24"/>
        </w:rPr>
      </w:pPr>
    </w:p>
    <w:p w:rsidR="00D36250" w:rsidRPr="00665EEA" w:rsidRDefault="00F85824" w:rsidP="00BF7D53">
      <w:pPr>
        <w:spacing w:after="0" w:line="360" w:lineRule="auto"/>
        <w:jc w:val="both"/>
        <w:rPr>
          <w:rFonts w:ascii="Times New Roman" w:hAnsi="Times New Roman" w:cs="Times New Roman"/>
          <w:sz w:val="24"/>
          <w:szCs w:val="24"/>
        </w:rPr>
      </w:pPr>
      <w:r w:rsidRPr="00665EEA">
        <w:rPr>
          <w:rFonts w:ascii="Times New Roman" w:hAnsi="Times New Roman" w:cs="Times New Roman"/>
          <w:sz w:val="24"/>
          <w:szCs w:val="24"/>
        </w:rPr>
        <w:t>The positive coefficients in the HDDS and FCS models signify that participating in the market enhances household food diversity and improves security. This corresponds with the results of Simphiwe et al. (2023), who noted improved nutritional status among smallholder farmers participating in the market in South Africa. Additionally, Usman et al. (2021) similarly concluded that market access reduces transaction costs (time), motivating households to purchase food from the market and, consequently, attain food security.</w:t>
      </w:r>
    </w:p>
    <w:p w:rsidR="00BF7D53" w:rsidRPr="00665EEA" w:rsidRDefault="00BF7D53" w:rsidP="00BF7D53">
      <w:pPr>
        <w:spacing w:after="0" w:line="360" w:lineRule="auto"/>
        <w:jc w:val="both"/>
        <w:rPr>
          <w:rFonts w:ascii="Times New Roman" w:hAnsi="Times New Roman" w:cs="Times New Roman"/>
          <w:sz w:val="24"/>
          <w:szCs w:val="24"/>
        </w:rPr>
      </w:pPr>
    </w:p>
    <w:p w:rsidR="00D36250" w:rsidRPr="00665EEA" w:rsidRDefault="00D36250" w:rsidP="00BF7D53">
      <w:pPr>
        <w:spacing w:after="0" w:line="360" w:lineRule="auto"/>
        <w:jc w:val="both"/>
        <w:rPr>
          <w:rFonts w:ascii="Times New Roman" w:hAnsi="Times New Roman" w:cs="Times New Roman"/>
          <w:sz w:val="24"/>
          <w:szCs w:val="24"/>
        </w:rPr>
      </w:pPr>
      <w:r w:rsidRPr="00665EEA">
        <w:rPr>
          <w:rFonts w:ascii="Times New Roman" w:hAnsi="Times New Roman" w:cs="Times New Roman"/>
          <w:sz w:val="24"/>
          <w:szCs w:val="24"/>
        </w:rPr>
        <w:t xml:space="preserve">In the </w:t>
      </w:r>
      <w:r w:rsidR="00180955" w:rsidRPr="00665EEA">
        <w:rPr>
          <w:rFonts w:ascii="Times New Roman" w:hAnsi="Times New Roman" w:cs="Times New Roman"/>
          <w:sz w:val="24"/>
          <w:szCs w:val="24"/>
        </w:rPr>
        <w:t>FCSI</w:t>
      </w:r>
      <w:r w:rsidRPr="00665EEA">
        <w:rPr>
          <w:rFonts w:ascii="Times New Roman" w:hAnsi="Times New Roman" w:cs="Times New Roman"/>
          <w:sz w:val="24"/>
          <w:szCs w:val="24"/>
        </w:rPr>
        <w:t xml:space="preserve"> model, the negative coefficient of particip</w:t>
      </w:r>
      <w:r w:rsidR="002D2AB2">
        <w:rPr>
          <w:rFonts w:ascii="Times New Roman" w:hAnsi="Times New Roman" w:cs="Times New Roman"/>
          <w:sz w:val="24"/>
          <w:szCs w:val="24"/>
        </w:rPr>
        <w:t>ation in the crop market (c</w:t>
      </w:r>
      <w:r w:rsidRPr="00665EEA">
        <w:rPr>
          <w:rFonts w:ascii="Times New Roman" w:hAnsi="Times New Roman" w:cs="Times New Roman"/>
          <w:sz w:val="24"/>
          <w:szCs w:val="24"/>
        </w:rPr>
        <w:t>oeff</w:t>
      </w:r>
      <w:r w:rsidR="002A0CD6" w:rsidRPr="00665EEA">
        <w:rPr>
          <w:rFonts w:ascii="Times New Roman" w:hAnsi="Times New Roman" w:cs="Times New Roman"/>
          <w:sz w:val="24"/>
          <w:szCs w:val="24"/>
        </w:rPr>
        <w:t xml:space="preserve"> </w:t>
      </w:r>
      <w:r w:rsidRPr="00665EEA">
        <w:rPr>
          <w:rFonts w:ascii="Times New Roman" w:hAnsi="Times New Roman" w:cs="Times New Roman"/>
          <w:sz w:val="24"/>
          <w:szCs w:val="24"/>
        </w:rPr>
        <w:t xml:space="preserve">= -7.386) is interpreted to mean that these farmers employed fewer coping strategies (FCSI), indicating that they were already food secure and did not require additional coping mechanisms. This observation is also mirrored in the </w:t>
      </w:r>
      <w:r w:rsidR="002A0CD6" w:rsidRPr="00665EEA">
        <w:rPr>
          <w:rFonts w:ascii="Times New Roman" w:hAnsi="Times New Roman" w:cs="Times New Roman"/>
          <w:sz w:val="24"/>
          <w:szCs w:val="24"/>
        </w:rPr>
        <w:t>FIES</w:t>
      </w:r>
      <w:r w:rsidRPr="00665EEA">
        <w:rPr>
          <w:rFonts w:ascii="Times New Roman" w:hAnsi="Times New Roman" w:cs="Times New Roman"/>
          <w:sz w:val="24"/>
          <w:szCs w:val="24"/>
        </w:rPr>
        <w:t xml:space="preserve"> model, where the two </w:t>
      </w:r>
      <w:r w:rsidR="002A0CD6" w:rsidRPr="00665EEA">
        <w:rPr>
          <w:rFonts w:ascii="Times New Roman" w:hAnsi="Times New Roman" w:cs="Times New Roman"/>
          <w:sz w:val="24"/>
          <w:szCs w:val="24"/>
        </w:rPr>
        <w:t xml:space="preserve">market participation </w:t>
      </w:r>
      <w:r w:rsidRPr="00665EEA">
        <w:rPr>
          <w:rFonts w:ascii="Times New Roman" w:hAnsi="Times New Roman" w:cs="Times New Roman"/>
          <w:sz w:val="24"/>
          <w:szCs w:val="24"/>
        </w:rPr>
        <w:t xml:space="preserve">variables were significant </w:t>
      </w:r>
      <w:r w:rsidRPr="00665EEA">
        <w:rPr>
          <w:rFonts w:ascii="Times New Roman" w:hAnsi="Times New Roman" w:cs="Times New Roman"/>
          <w:sz w:val="24"/>
          <w:szCs w:val="24"/>
        </w:rPr>
        <w:lastRenderedPageBreak/>
        <w:t>with negative coefficients (-0.090 and -0.042 for crop and livestock market participation, respectively), implying that the majority of households were in the lower scale of food insecurity.</w:t>
      </w:r>
      <w:r w:rsidR="003F6431" w:rsidRPr="00665EEA">
        <w:rPr>
          <w:rFonts w:ascii="Times New Roman" w:hAnsi="Times New Roman" w:cs="Times New Roman"/>
          <w:sz w:val="24"/>
          <w:szCs w:val="24"/>
        </w:rPr>
        <w:t xml:space="preserve"> </w:t>
      </w:r>
      <w:r w:rsidR="00C5592E" w:rsidRPr="00665EEA">
        <w:rPr>
          <w:rFonts w:ascii="Times New Roman" w:hAnsi="Times New Roman" w:cs="Times New Roman"/>
          <w:sz w:val="24"/>
          <w:szCs w:val="24"/>
        </w:rPr>
        <w:t>The results from the four models</w:t>
      </w:r>
      <w:r w:rsidR="00C5592E" w:rsidRPr="00665EEA">
        <w:rPr>
          <w:rFonts w:ascii="Times New Roman" w:hAnsi="Times New Roman" w:cs="Times New Roman"/>
        </w:rPr>
        <w:t xml:space="preserve"> </w:t>
      </w:r>
      <w:r w:rsidR="00C5592E" w:rsidRPr="00665EEA">
        <w:rPr>
          <w:rFonts w:ascii="Times New Roman" w:hAnsi="Times New Roman" w:cs="Times New Roman"/>
          <w:sz w:val="24"/>
          <w:szCs w:val="24"/>
        </w:rPr>
        <w:t>suggest that market participation, particularly in the livestock and crop markets, is associated with greater dietary diversity, improved food consumption, and reduced reliance on coping strategies, indicating a positive impact on food and nutrition security for participating households.</w:t>
      </w:r>
    </w:p>
    <w:p w:rsidR="00BF7D53" w:rsidRPr="00665EEA" w:rsidRDefault="00BF7D53" w:rsidP="00BF7D53">
      <w:pPr>
        <w:spacing w:after="0" w:line="360" w:lineRule="auto"/>
        <w:jc w:val="both"/>
        <w:rPr>
          <w:rFonts w:ascii="Times New Roman" w:hAnsi="Times New Roman" w:cs="Times New Roman"/>
          <w:sz w:val="24"/>
          <w:szCs w:val="24"/>
        </w:rPr>
      </w:pPr>
    </w:p>
    <w:p w:rsidR="000B3A8D" w:rsidRPr="00665EEA" w:rsidRDefault="007C0598" w:rsidP="00BF7D53">
      <w:pPr>
        <w:spacing w:after="0" w:line="360" w:lineRule="auto"/>
        <w:jc w:val="both"/>
        <w:rPr>
          <w:rFonts w:ascii="Times New Roman" w:hAnsi="Times New Roman" w:cs="Times New Roman"/>
          <w:sz w:val="24"/>
          <w:szCs w:val="24"/>
        </w:rPr>
      </w:pPr>
      <w:r w:rsidRPr="00665EEA">
        <w:rPr>
          <w:rFonts w:ascii="Times New Roman" w:hAnsi="Times New Roman" w:cs="Times New Roman"/>
          <w:sz w:val="24"/>
          <w:szCs w:val="24"/>
        </w:rPr>
        <w:t>The results for the o</w:t>
      </w:r>
      <w:r w:rsidR="00EA4C79" w:rsidRPr="00665EEA">
        <w:rPr>
          <w:rFonts w:ascii="Times New Roman" w:hAnsi="Times New Roman" w:cs="Times New Roman"/>
          <w:sz w:val="24"/>
          <w:szCs w:val="24"/>
        </w:rPr>
        <w:t>ther variables</w:t>
      </w:r>
      <w:r w:rsidRPr="00665EEA">
        <w:rPr>
          <w:rFonts w:ascii="Times New Roman" w:hAnsi="Times New Roman" w:cs="Times New Roman"/>
          <w:sz w:val="24"/>
          <w:szCs w:val="24"/>
        </w:rPr>
        <w:t xml:space="preserve"> which were included in the models were mixed. </w:t>
      </w:r>
      <w:r w:rsidR="00EA4C79" w:rsidRPr="00665EEA">
        <w:rPr>
          <w:rFonts w:ascii="Times New Roman" w:hAnsi="Times New Roman" w:cs="Times New Roman"/>
          <w:sz w:val="24"/>
          <w:szCs w:val="24"/>
        </w:rPr>
        <w:t xml:space="preserve"> </w:t>
      </w:r>
      <w:r w:rsidRPr="00665EEA">
        <w:rPr>
          <w:rFonts w:ascii="Times New Roman" w:hAnsi="Times New Roman" w:cs="Times New Roman"/>
          <w:sz w:val="24"/>
          <w:szCs w:val="24"/>
        </w:rPr>
        <w:t xml:space="preserve">The variable for </w:t>
      </w:r>
      <w:r w:rsidR="00EA4C79" w:rsidRPr="00665EEA">
        <w:rPr>
          <w:rFonts w:ascii="Times New Roman" w:hAnsi="Times New Roman" w:cs="Times New Roman"/>
          <w:sz w:val="24"/>
          <w:szCs w:val="24"/>
        </w:rPr>
        <w:t>PPT adoption was significant and negatively associated with FCSI and FIES models</w:t>
      </w:r>
      <w:r w:rsidR="00490CCC" w:rsidRPr="00665EEA">
        <w:rPr>
          <w:rFonts w:ascii="Times New Roman" w:hAnsi="Times New Roman" w:cs="Times New Roman"/>
          <w:sz w:val="24"/>
          <w:szCs w:val="24"/>
        </w:rPr>
        <w:t xml:space="preserve"> implying that these farmers were more food secure compared to non-adopters</w:t>
      </w:r>
      <w:r w:rsidR="00EA4C79" w:rsidRPr="00665EEA">
        <w:rPr>
          <w:rFonts w:ascii="Times New Roman" w:hAnsi="Times New Roman" w:cs="Times New Roman"/>
          <w:sz w:val="24"/>
          <w:szCs w:val="24"/>
        </w:rPr>
        <w:t>.</w:t>
      </w:r>
      <w:r w:rsidR="0070301D" w:rsidRPr="00665EEA">
        <w:rPr>
          <w:rFonts w:ascii="Times New Roman" w:hAnsi="Times New Roman" w:cs="Times New Roman"/>
          <w:sz w:val="24"/>
          <w:szCs w:val="24"/>
        </w:rPr>
        <w:t xml:space="preserve"> Kassie et al. (2018) noted that adoption of PPT led to increase maize field which lead to an increase in food availability at household level as well as extra income from sale in the market.</w:t>
      </w:r>
      <w:r w:rsidR="005E2B30" w:rsidRPr="00665EEA">
        <w:rPr>
          <w:rFonts w:ascii="Times New Roman" w:hAnsi="Times New Roman" w:cs="Times New Roman"/>
          <w:sz w:val="24"/>
          <w:szCs w:val="24"/>
        </w:rPr>
        <w:t xml:space="preserve"> </w:t>
      </w:r>
      <w:r w:rsidR="000B3A8D" w:rsidRPr="00665EEA">
        <w:rPr>
          <w:rFonts w:ascii="Times New Roman" w:hAnsi="Times New Roman" w:cs="Times New Roman"/>
          <w:sz w:val="24"/>
          <w:szCs w:val="24"/>
        </w:rPr>
        <w:t>Land size positively influenced the HDDS and FCS models but had a negative correlation on the FCSI model, suggesting that households with larger land holdings were more food secure. This aligns with previous discussions by Olwande and Mathenge (2011) and Degefa et al. (2022), who illustrated that farmers with larger land sizes tend to cultivate more and increase productivity. On the other hand, the variable of credit constraints exhibited a positive correlation with the FIES model, implying that households without access to credit were more food insecure. A similar trend was observed in the extension constraints variable, which was positively linked to the FCSI model. The absence of credit and extension services diminishes farmers' capacity to invest in improved technologies, ultimately lowering their productivity and compromising food security. Wez</w:t>
      </w:r>
      <w:r w:rsidR="004C0DDE" w:rsidRPr="00665EEA">
        <w:rPr>
          <w:rFonts w:ascii="Times New Roman" w:hAnsi="Times New Roman" w:cs="Times New Roman"/>
          <w:sz w:val="24"/>
          <w:szCs w:val="24"/>
        </w:rPr>
        <w:t>i</w:t>
      </w:r>
      <w:r w:rsidR="000B3A8D" w:rsidRPr="00665EEA">
        <w:rPr>
          <w:rFonts w:ascii="Times New Roman" w:hAnsi="Times New Roman" w:cs="Times New Roman"/>
          <w:sz w:val="24"/>
          <w:szCs w:val="24"/>
        </w:rPr>
        <w:t xml:space="preserve"> et al. (2023) highlighted that farmers lacking access to credit consumed less food than they would have if they had access to such credit.</w:t>
      </w:r>
    </w:p>
    <w:p w:rsidR="00BF7D53" w:rsidRPr="00665EEA" w:rsidRDefault="00BF7D53" w:rsidP="00BF7D53">
      <w:pPr>
        <w:spacing w:after="0" w:line="360" w:lineRule="auto"/>
        <w:jc w:val="both"/>
        <w:rPr>
          <w:rFonts w:ascii="Times New Roman" w:hAnsi="Times New Roman" w:cs="Times New Roman"/>
          <w:sz w:val="24"/>
          <w:szCs w:val="24"/>
        </w:rPr>
      </w:pPr>
    </w:p>
    <w:p w:rsidR="005E2B30" w:rsidRPr="00665EEA" w:rsidRDefault="005E2B30" w:rsidP="00BF7D53">
      <w:pPr>
        <w:spacing w:after="0" w:line="360" w:lineRule="auto"/>
        <w:jc w:val="both"/>
        <w:rPr>
          <w:rFonts w:ascii="Times New Roman" w:hAnsi="Times New Roman" w:cs="Times New Roman"/>
          <w:sz w:val="24"/>
          <w:szCs w:val="24"/>
        </w:rPr>
      </w:pPr>
      <w:r w:rsidRPr="00665EEA">
        <w:rPr>
          <w:rFonts w:ascii="Times New Roman" w:hAnsi="Times New Roman" w:cs="Times New Roman"/>
          <w:sz w:val="24"/>
          <w:szCs w:val="24"/>
        </w:rPr>
        <w:t xml:space="preserve">Gender exhibited a positive influence on HDDS, FCS, and FCSI models, indicating that male-headed households were more likely to be food secure compared to female-headed households. This aligns with the findings of Kassie et al. (2012), who observed that, in general, female-headed households in Kenya were more likely to be food insecure than their male counterparts. Household size demonstrated a positive impact on FCSI and FIES, suggesting that larger families were more likely to be food insecure. Oluwatayo (2009) acknowledged that a large family size imposes an additional burden on food consumption, making them more susceptible to food insecurity compared to households with a smaller family size. The variable for off-farm income had a positive </w:t>
      </w:r>
      <w:r w:rsidRPr="00665EEA">
        <w:rPr>
          <w:rFonts w:ascii="Times New Roman" w:hAnsi="Times New Roman" w:cs="Times New Roman"/>
          <w:sz w:val="24"/>
          <w:szCs w:val="24"/>
        </w:rPr>
        <w:lastRenderedPageBreak/>
        <w:t>effect on the HDDS model but a negative effect on FCSI and FIES models, implying that families with off-farm incomes were more likely to be food secure. It has been noted that off-farm income not only enhances household resources for investing in productive farming but also allows them to purchase extra foodstuffs from the market (Abu, 2015).</w:t>
      </w:r>
    </w:p>
    <w:p w:rsidR="00BF7D53" w:rsidRPr="00665EEA" w:rsidRDefault="00BF7D53" w:rsidP="00BF7D53">
      <w:pPr>
        <w:spacing w:after="0" w:line="360" w:lineRule="auto"/>
        <w:jc w:val="both"/>
        <w:rPr>
          <w:rFonts w:ascii="Times New Roman" w:hAnsi="Times New Roman" w:cs="Times New Roman"/>
          <w:sz w:val="24"/>
          <w:szCs w:val="24"/>
        </w:rPr>
      </w:pPr>
    </w:p>
    <w:p w:rsidR="00EA4C79" w:rsidRPr="00665EEA" w:rsidRDefault="00EA4C79" w:rsidP="00BF7D53">
      <w:pPr>
        <w:spacing w:after="0" w:line="360" w:lineRule="auto"/>
        <w:jc w:val="both"/>
        <w:rPr>
          <w:rFonts w:ascii="Times New Roman" w:hAnsi="Times New Roman" w:cs="Times New Roman"/>
          <w:sz w:val="24"/>
          <w:szCs w:val="24"/>
        </w:rPr>
      </w:pPr>
      <w:r w:rsidRPr="00665EEA">
        <w:rPr>
          <w:rFonts w:ascii="Times New Roman" w:hAnsi="Times New Roman" w:cs="Times New Roman"/>
          <w:sz w:val="24"/>
          <w:szCs w:val="24"/>
        </w:rPr>
        <w:t>Group membership was positively associated with the HDDS model</w:t>
      </w:r>
      <w:r w:rsidR="00490CCC" w:rsidRPr="00665EEA">
        <w:rPr>
          <w:rFonts w:ascii="Times New Roman" w:hAnsi="Times New Roman" w:cs="Times New Roman"/>
          <w:sz w:val="24"/>
          <w:szCs w:val="24"/>
        </w:rPr>
        <w:t xml:space="preserve"> implying that households who participated in groups were more food secure. </w:t>
      </w:r>
      <w:r w:rsidR="00781276" w:rsidRPr="00665EEA">
        <w:rPr>
          <w:rFonts w:ascii="Times New Roman" w:hAnsi="Times New Roman" w:cs="Times New Roman"/>
          <w:sz w:val="24"/>
          <w:szCs w:val="24"/>
        </w:rPr>
        <w:t xml:space="preserve">As noted by Fischer and Qaim, (2012), household prefer marketing their produce in group as this give them a bargaining power. This is likely to enhance food security and diversity through increase income from high prices. Alternatively, participation from groups helps households learn from each other on how to diversify their diets. </w:t>
      </w:r>
    </w:p>
    <w:p w:rsidR="001F42DB" w:rsidRPr="00665EEA" w:rsidRDefault="00EA4C79" w:rsidP="00BF7D53">
      <w:pPr>
        <w:spacing w:after="0" w:line="360" w:lineRule="auto"/>
        <w:jc w:val="both"/>
        <w:rPr>
          <w:rFonts w:ascii="Times New Roman" w:hAnsi="Times New Roman" w:cs="Times New Roman"/>
          <w:sz w:val="24"/>
          <w:szCs w:val="24"/>
        </w:rPr>
      </w:pPr>
      <w:r w:rsidRPr="00665EEA">
        <w:rPr>
          <w:rFonts w:ascii="Times New Roman" w:hAnsi="Times New Roman" w:cs="Times New Roman"/>
          <w:sz w:val="24"/>
          <w:szCs w:val="24"/>
        </w:rPr>
        <w:t>Age of the farmers had a negative impact on the FIES model, implying that older farmers were more food secure.</w:t>
      </w:r>
      <w:r w:rsidR="00781276" w:rsidRPr="00665EEA">
        <w:rPr>
          <w:rFonts w:ascii="Times New Roman" w:hAnsi="Times New Roman" w:cs="Times New Roman"/>
          <w:sz w:val="24"/>
          <w:szCs w:val="24"/>
        </w:rPr>
        <w:t xml:space="preserve"> This corroborates the finding of Abu et al. (2014) who observed that older farmers preferred storing maize in their farms to secure their families against hunger than selling it to the market. </w:t>
      </w:r>
      <w:r w:rsidRPr="00665EEA">
        <w:rPr>
          <w:rFonts w:ascii="Times New Roman" w:hAnsi="Times New Roman" w:cs="Times New Roman"/>
          <w:sz w:val="24"/>
          <w:szCs w:val="24"/>
        </w:rPr>
        <w:t xml:space="preserve">Education </w:t>
      </w:r>
      <w:r w:rsidR="00781276" w:rsidRPr="00665EEA">
        <w:rPr>
          <w:rFonts w:ascii="Times New Roman" w:hAnsi="Times New Roman" w:cs="Times New Roman"/>
          <w:sz w:val="24"/>
          <w:szCs w:val="24"/>
        </w:rPr>
        <w:t xml:space="preserve">variable on the other hand </w:t>
      </w:r>
      <w:r w:rsidRPr="00665EEA">
        <w:rPr>
          <w:rFonts w:ascii="Times New Roman" w:hAnsi="Times New Roman" w:cs="Times New Roman"/>
          <w:sz w:val="24"/>
          <w:szCs w:val="24"/>
        </w:rPr>
        <w:t>was positive for HDDS and FCS models but negative for FCSI and FIES models, suggesting that more educated farmers were more food secure.</w:t>
      </w:r>
      <w:r w:rsidR="001F42DB" w:rsidRPr="00665EEA">
        <w:rPr>
          <w:rFonts w:ascii="Times New Roman" w:hAnsi="Times New Roman" w:cs="Times New Roman"/>
          <w:sz w:val="24"/>
          <w:szCs w:val="24"/>
        </w:rPr>
        <w:t xml:space="preserve"> These finding were consistent with those of De Muro and Burchi (2007)</w:t>
      </w:r>
      <w:r w:rsidR="00096D45">
        <w:rPr>
          <w:rFonts w:ascii="Times New Roman" w:hAnsi="Times New Roman" w:cs="Times New Roman"/>
          <w:sz w:val="24"/>
          <w:szCs w:val="24"/>
        </w:rPr>
        <w:t xml:space="preserve">, </w:t>
      </w:r>
      <w:r w:rsidR="001F42DB" w:rsidRPr="00665EEA">
        <w:rPr>
          <w:rFonts w:ascii="Times New Roman" w:hAnsi="Times New Roman" w:cs="Times New Roman"/>
          <w:sz w:val="24"/>
          <w:szCs w:val="24"/>
        </w:rPr>
        <w:t>Faye et al. (2011) and Mutisya et al. (2016) who noted that increased household education attainment was associated with an increased probability of being food secure.</w:t>
      </w:r>
    </w:p>
    <w:p w:rsidR="00DE0A90" w:rsidRPr="00665EEA" w:rsidRDefault="001F42DB" w:rsidP="00BF7D53">
      <w:pPr>
        <w:spacing w:after="0" w:line="360" w:lineRule="auto"/>
        <w:jc w:val="both"/>
        <w:rPr>
          <w:rFonts w:ascii="Times New Roman" w:hAnsi="Times New Roman" w:cs="Times New Roman"/>
          <w:sz w:val="24"/>
          <w:szCs w:val="24"/>
        </w:rPr>
      </w:pPr>
      <w:r w:rsidRPr="00665EEA">
        <w:rPr>
          <w:rFonts w:ascii="Times New Roman" w:hAnsi="Times New Roman" w:cs="Times New Roman"/>
          <w:sz w:val="24"/>
          <w:szCs w:val="24"/>
        </w:rPr>
        <w:t xml:space="preserve"> </w:t>
      </w:r>
    </w:p>
    <w:p w:rsidR="00DE0A90" w:rsidRPr="00665EEA" w:rsidRDefault="00DE0A90" w:rsidP="00BF7D53">
      <w:pPr>
        <w:spacing w:after="0" w:line="360" w:lineRule="auto"/>
        <w:jc w:val="both"/>
        <w:rPr>
          <w:rFonts w:ascii="Times New Roman" w:hAnsi="Times New Roman" w:cs="Times New Roman"/>
          <w:sz w:val="24"/>
          <w:szCs w:val="24"/>
        </w:rPr>
      </w:pPr>
      <w:r w:rsidRPr="00665EEA">
        <w:rPr>
          <w:rFonts w:ascii="Times New Roman" w:hAnsi="Times New Roman" w:cs="Times New Roman"/>
          <w:sz w:val="24"/>
          <w:szCs w:val="24"/>
        </w:rPr>
        <w:t xml:space="preserve">TLU had a positive impact on HDDS and FCS models but a negative impact on FCSI and FIES models, suggesting that farmers with more livestock were likely to be more food secure. As demonstrated in the previous section, we established that farmers with a larger herd of livestock are more likely to participate in the market (Degefa et al., 2022), implying that they will generate more income to purchase additional food for their families, thereby enhancing their food security. </w:t>
      </w:r>
    </w:p>
    <w:p w:rsidR="00DE0A90" w:rsidRDefault="00DE0A90" w:rsidP="00BF7D53">
      <w:pPr>
        <w:spacing w:after="0" w:line="360" w:lineRule="auto"/>
        <w:jc w:val="both"/>
        <w:rPr>
          <w:rFonts w:ascii="Times New Roman" w:hAnsi="Times New Roman" w:cs="Times New Roman"/>
          <w:sz w:val="24"/>
          <w:szCs w:val="24"/>
        </w:rPr>
      </w:pPr>
      <w:r w:rsidRPr="00665EEA">
        <w:rPr>
          <w:rFonts w:ascii="Times New Roman" w:hAnsi="Times New Roman" w:cs="Times New Roman"/>
          <w:sz w:val="24"/>
          <w:szCs w:val="24"/>
        </w:rPr>
        <w:t xml:space="preserve">The country variables presented varied outcomes. In the HDDS model, Ethiopia demonstrated a negative correlation in comparison to Kenya. However, in the FCS model, all countries were projected to be less food secure than Kenya. In the FCSI and FIES models, only Rwanda appeared to be more food insecure. </w:t>
      </w:r>
    </w:p>
    <w:p w:rsidR="002D2AB2" w:rsidRDefault="002D2AB2" w:rsidP="00BF7D53">
      <w:pPr>
        <w:spacing w:after="0" w:line="360" w:lineRule="auto"/>
        <w:jc w:val="both"/>
        <w:rPr>
          <w:rFonts w:ascii="Times New Roman" w:hAnsi="Times New Roman" w:cs="Times New Roman"/>
          <w:sz w:val="24"/>
          <w:szCs w:val="24"/>
        </w:rPr>
      </w:pPr>
    </w:p>
    <w:p w:rsidR="002D2AB2" w:rsidRPr="00665EEA" w:rsidRDefault="002D2AB2" w:rsidP="00BF7D53">
      <w:pPr>
        <w:spacing w:after="0" w:line="360" w:lineRule="auto"/>
        <w:jc w:val="both"/>
        <w:rPr>
          <w:rFonts w:ascii="Times New Roman" w:hAnsi="Times New Roman" w:cs="Times New Roman"/>
          <w:sz w:val="24"/>
          <w:szCs w:val="24"/>
        </w:rPr>
      </w:pPr>
    </w:p>
    <w:p w:rsidR="00BF7D53" w:rsidRPr="00665EEA" w:rsidRDefault="00BF7D53" w:rsidP="00BF7D53">
      <w:pPr>
        <w:spacing w:after="0" w:line="360" w:lineRule="auto"/>
        <w:jc w:val="both"/>
        <w:rPr>
          <w:rFonts w:ascii="Times New Roman" w:hAnsi="Times New Roman" w:cs="Times New Roman"/>
          <w:sz w:val="24"/>
          <w:szCs w:val="24"/>
        </w:rPr>
      </w:pPr>
    </w:p>
    <w:p w:rsidR="004B1DFE" w:rsidRPr="00665EEA" w:rsidRDefault="00A23F96" w:rsidP="00DE0A90">
      <w:pPr>
        <w:spacing w:line="360" w:lineRule="auto"/>
        <w:jc w:val="both"/>
        <w:rPr>
          <w:rFonts w:ascii="Times New Roman" w:hAnsi="Times New Roman" w:cs="Times New Roman"/>
          <w:b/>
          <w:sz w:val="24"/>
          <w:szCs w:val="24"/>
        </w:rPr>
      </w:pPr>
      <w:r w:rsidRPr="00665EEA">
        <w:rPr>
          <w:rFonts w:ascii="Times New Roman" w:hAnsi="Times New Roman" w:cs="Times New Roman"/>
          <w:b/>
          <w:sz w:val="24"/>
          <w:szCs w:val="24"/>
        </w:rPr>
        <w:lastRenderedPageBreak/>
        <w:t xml:space="preserve">Table 4: The effect of market participation and other variables on </w:t>
      </w:r>
      <w:r w:rsidR="002323CF" w:rsidRPr="00665EEA">
        <w:rPr>
          <w:rFonts w:ascii="Times New Roman" w:hAnsi="Times New Roman" w:cs="Times New Roman"/>
          <w:b/>
          <w:sz w:val="24"/>
          <w:szCs w:val="24"/>
        </w:rPr>
        <w:t>food and nutrition security</w:t>
      </w:r>
    </w:p>
    <w:tbl>
      <w:tblPr>
        <w:tblW w:w="5145" w:type="pct"/>
        <w:tblBorders>
          <w:top w:val="single" w:sz="4" w:space="0" w:color="auto"/>
          <w:bottom w:val="single" w:sz="4" w:space="0" w:color="auto"/>
        </w:tblBorders>
        <w:tblLook w:val="04A0" w:firstRow="1" w:lastRow="0" w:firstColumn="1" w:lastColumn="0" w:noHBand="0" w:noVBand="1"/>
      </w:tblPr>
      <w:tblGrid>
        <w:gridCol w:w="2342"/>
        <w:gridCol w:w="941"/>
        <w:gridCol w:w="816"/>
        <w:gridCol w:w="1007"/>
        <w:gridCol w:w="879"/>
        <w:gridCol w:w="1007"/>
        <w:gridCol w:w="816"/>
        <w:gridCol w:w="1007"/>
        <w:gridCol w:w="816"/>
      </w:tblGrid>
      <w:tr w:rsidR="00BF7D53" w:rsidRPr="00665EEA" w:rsidTr="00DE0A90">
        <w:trPr>
          <w:trHeight w:val="47"/>
        </w:trPr>
        <w:tc>
          <w:tcPr>
            <w:tcW w:w="1228" w:type="pct"/>
            <w:tcBorders>
              <w:bottom w:val="single" w:sz="4" w:space="0" w:color="auto"/>
            </w:tcBorders>
            <w:shd w:val="clear" w:color="auto" w:fill="auto"/>
            <w:noWrap/>
            <w:vAlign w:val="bottom"/>
            <w:hideMark/>
          </w:tcPr>
          <w:p w:rsidR="002323CF" w:rsidRPr="00665EEA" w:rsidRDefault="002323CF" w:rsidP="003B5DA1">
            <w:pPr>
              <w:spacing w:after="0" w:line="276" w:lineRule="auto"/>
              <w:rPr>
                <w:rFonts w:ascii="Times New Roman" w:eastAsia="Times New Roman" w:hAnsi="Times New Roman" w:cs="Times New Roman"/>
                <w:sz w:val="16"/>
                <w:szCs w:val="16"/>
              </w:rPr>
            </w:pPr>
          </w:p>
        </w:tc>
        <w:tc>
          <w:tcPr>
            <w:tcW w:w="500" w:type="pct"/>
            <w:tcBorders>
              <w:bottom w:val="single" w:sz="4" w:space="0" w:color="auto"/>
            </w:tcBorders>
            <w:shd w:val="clear" w:color="auto" w:fill="auto"/>
            <w:noWrap/>
            <w:vAlign w:val="bottom"/>
            <w:hideMark/>
          </w:tcPr>
          <w:p w:rsidR="002323CF" w:rsidRPr="00665EEA" w:rsidRDefault="002323CF" w:rsidP="003B5DA1">
            <w:pPr>
              <w:spacing w:after="0" w:line="276" w:lineRule="auto"/>
              <w:rPr>
                <w:rFonts w:ascii="Times New Roman" w:eastAsia="Times New Roman" w:hAnsi="Times New Roman" w:cs="Times New Roman"/>
                <w:color w:val="000000"/>
                <w:sz w:val="16"/>
                <w:szCs w:val="16"/>
              </w:rPr>
            </w:pPr>
            <w:r w:rsidRPr="00665EEA">
              <w:rPr>
                <w:rFonts w:ascii="Times New Roman" w:eastAsia="Times New Roman" w:hAnsi="Times New Roman" w:cs="Times New Roman"/>
                <w:color w:val="000000"/>
                <w:sz w:val="16"/>
                <w:szCs w:val="16"/>
              </w:rPr>
              <w:t>HDDS</w:t>
            </w:r>
          </w:p>
        </w:tc>
        <w:tc>
          <w:tcPr>
            <w:tcW w:w="401" w:type="pct"/>
            <w:tcBorders>
              <w:bottom w:val="single" w:sz="4" w:space="0" w:color="auto"/>
            </w:tcBorders>
            <w:shd w:val="clear" w:color="auto" w:fill="auto"/>
            <w:noWrap/>
            <w:vAlign w:val="bottom"/>
            <w:hideMark/>
          </w:tcPr>
          <w:p w:rsidR="002323CF" w:rsidRPr="00665EEA" w:rsidRDefault="002323CF" w:rsidP="003B5DA1">
            <w:pPr>
              <w:spacing w:after="0" w:line="276" w:lineRule="auto"/>
              <w:rPr>
                <w:rFonts w:ascii="Times New Roman" w:eastAsia="Times New Roman" w:hAnsi="Times New Roman" w:cs="Times New Roman"/>
                <w:color w:val="000000"/>
                <w:sz w:val="16"/>
                <w:szCs w:val="16"/>
              </w:rPr>
            </w:pPr>
          </w:p>
        </w:tc>
        <w:tc>
          <w:tcPr>
            <w:tcW w:w="534" w:type="pct"/>
            <w:tcBorders>
              <w:bottom w:val="single" w:sz="4" w:space="0" w:color="auto"/>
            </w:tcBorders>
            <w:shd w:val="clear" w:color="auto" w:fill="auto"/>
            <w:noWrap/>
            <w:vAlign w:val="bottom"/>
            <w:hideMark/>
          </w:tcPr>
          <w:p w:rsidR="002323CF" w:rsidRPr="00665EEA" w:rsidRDefault="002323CF" w:rsidP="003B5DA1">
            <w:pPr>
              <w:spacing w:after="0" w:line="276" w:lineRule="auto"/>
              <w:rPr>
                <w:rFonts w:ascii="Times New Roman" w:eastAsia="Times New Roman" w:hAnsi="Times New Roman" w:cs="Times New Roman"/>
                <w:color w:val="000000"/>
                <w:sz w:val="16"/>
                <w:szCs w:val="16"/>
              </w:rPr>
            </w:pPr>
            <w:r w:rsidRPr="00665EEA">
              <w:rPr>
                <w:rFonts w:ascii="Times New Roman" w:eastAsia="Times New Roman" w:hAnsi="Times New Roman" w:cs="Times New Roman"/>
                <w:color w:val="000000"/>
                <w:sz w:val="16"/>
                <w:szCs w:val="16"/>
              </w:rPr>
              <w:t>FCS</w:t>
            </w:r>
          </w:p>
        </w:tc>
        <w:tc>
          <w:tcPr>
            <w:tcW w:w="468" w:type="pct"/>
            <w:tcBorders>
              <w:bottom w:val="single" w:sz="4" w:space="0" w:color="auto"/>
            </w:tcBorders>
            <w:shd w:val="clear" w:color="auto" w:fill="auto"/>
            <w:noWrap/>
            <w:vAlign w:val="bottom"/>
            <w:hideMark/>
          </w:tcPr>
          <w:p w:rsidR="002323CF" w:rsidRPr="00665EEA" w:rsidRDefault="002323CF" w:rsidP="003B5DA1">
            <w:pPr>
              <w:spacing w:after="0" w:line="276" w:lineRule="auto"/>
              <w:rPr>
                <w:rFonts w:ascii="Times New Roman" w:eastAsia="Times New Roman" w:hAnsi="Times New Roman" w:cs="Times New Roman"/>
                <w:color w:val="000000"/>
                <w:sz w:val="16"/>
                <w:szCs w:val="16"/>
              </w:rPr>
            </w:pPr>
          </w:p>
        </w:tc>
        <w:tc>
          <w:tcPr>
            <w:tcW w:w="534" w:type="pct"/>
            <w:tcBorders>
              <w:bottom w:val="single" w:sz="4" w:space="0" w:color="auto"/>
            </w:tcBorders>
            <w:shd w:val="clear" w:color="auto" w:fill="auto"/>
            <w:noWrap/>
            <w:vAlign w:val="bottom"/>
            <w:hideMark/>
          </w:tcPr>
          <w:p w:rsidR="002323CF" w:rsidRPr="00665EEA" w:rsidRDefault="002323CF" w:rsidP="003B5DA1">
            <w:pPr>
              <w:spacing w:after="0" w:line="276" w:lineRule="auto"/>
              <w:rPr>
                <w:rFonts w:ascii="Times New Roman" w:eastAsia="Times New Roman" w:hAnsi="Times New Roman" w:cs="Times New Roman"/>
                <w:color w:val="000000"/>
                <w:sz w:val="16"/>
                <w:szCs w:val="16"/>
              </w:rPr>
            </w:pPr>
            <w:r w:rsidRPr="00665EEA">
              <w:rPr>
                <w:rFonts w:ascii="Times New Roman" w:eastAsia="Times New Roman" w:hAnsi="Times New Roman" w:cs="Times New Roman"/>
                <w:color w:val="000000"/>
                <w:sz w:val="16"/>
                <w:szCs w:val="16"/>
              </w:rPr>
              <w:t>FCSI</w:t>
            </w:r>
          </w:p>
        </w:tc>
        <w:tc>
          <w:tcPr>
            <w:tcW w:w="401" w:type="pct"/>
            <w:tcBorders>
              <w:bottom w:val="single" w:sz="4" w:space="0" w:color="auto"/>
            </w:tcBorders>
            <w:shd w:val="clear" w:color="auto" w:fill="auto"/>
            <w:noWrap/>
            <w:vAlign w:val="bottom"/>
            <w:hideMark/>
          </w:tcPr>
          <w:p w:rsidR="002323CF" w:rsidRPr="00665EEA" w:rsidRDefault="002323CF" w:rsidP="003B5DA1">
            <w:pPr>
              <w:spacing w:after="0" w:line="276" w:lineRule="auto"/>
              <w:rPr>
                <w:rFonts w:ascii="Times New Roman" w:eastAsia="Times New Roman" w:hAnsi="Times New Roman" w:cs="Times New Roman"/>
                <w:color w:val="000000"/>
                <w:sz w:val="16"/>
                <w:szCs w:val="16"/>
              </w:rPr>
            </w:pPr>
          </w:p>
        </w:tc>
        <w:tc>
          <w:tcPr>
            <w:tcW w:w="534" w:type="pct"/>
            <w:tcBorders>
              <w:bottom w:val="single" w:sz="4" w:space="0" w:color="auto"/>
            </w:tcBorders>
            <w:shd w:val="clear" w:color="auto" w:fill="auto"/>
            <w:noWrap/>
            <w:vAlign w:val="center"/>
            <w:hideMark/>
          </w:tcPr>
          <w:p w:rsidR="002323CF" w:rsidRPr="00665EEA" w:rsidRDefault="002323CF" w:rsidP="003B5DA1">
            <w:pPr>
              <w:spacing w:after="0" w:line="276" w:lineRule="auto"/>
              <w:rPr>
                <w:rFonts w:ascii="Times New Roman" w:eastAsia="Times New Roman" w:hAnsi="Times New Roman" w:cs="Times New Roman"/>
                <w:bCs/>
                <w:sz w:val="16"/>
                <w:szCs w:val="16"/>
              </w:rPr>
            </w:pPr>
            <w:r w:rsidRPr="00665EEA">
              <w:rPr>
                <w:rFonts w:ascii="Times New Roman" w:eastAsia="Times New Roman" w:hAnsi="Times New Roman" w:cs="Times New Roman"/>
                <w:bCs/>
                <w:sz w:val="16"/>
                <w:szCs w:val="16"/>
              </w:rPr>
              <w:t>FIES</w:t>
            </w:r>
          </w:p>
        </w:tc>
        <w:tc>
          <w:tcPr>
            <w:tcW w:w="401" w:type="pct"/>
            <w:tcBorders>
              <w:bottom w:val="single" w:sz="4" w:space="0" w:color="auto"/>
            </w:tcBorders>
            <w:shd w:val="clear" w:color="auto" w:fill="auto"/>
            <w:noWrap/>
            <w:vAlign w:val="bottom"/>
            <w:hideMark/>
          </w:tcPr>
          <w:p w:rsidR="002323CF" w:rsidRPr="00665EEA" w:rsidRDefault="002323CF" w:rsidP="003B5DA1">
            <w:pPr>
              <w:spacing w:after="0" w:line="276" w:lineRule="auto"/>
              <w:rPr>
                <w:rFonts w:ascii="Times New Roman" w:eastAsia="Times New Roman" w:hAnsi="Times New Roman" w:cs="Times New Roman"/>
                <w:b/>
                <w:bCs/>
                <w:sz w:val="16"/>
                <w:szCs w:val="16"/>
              </w:rPr>
            </w:pPr>
          </w:p>
        </w:tc>
      </w:tr>
      <w:tr w:rsidR="00BF7D53" w:rsidRPr="00665EEA" w:rsidTr="00DE0A90">
        <w:trPr>
          <w:trHeight w:val="292"/>
        </w:trPr>
        <w:tc>
          <w:tcPr>
            <w:tcW w:w="1228" w:type="pct"/>
            <w:tcBorders>
              <w:top w:val="single" w:sz="4" w:space="0" w:color="auto"/>
              <w:bottom w:val="single" w:sz="4" w:space="0" w:color="auto"/>
            </w:tcBorders>
            <w:shd w:val="clear" w:color="auto" w:fill="auto"/>
            <w:noWrap/>
            <w:vAlign w:val="bottom"/>
            <w:hideMark/>
          </w:tcPr>
          <w:p w:rsidR="002323CF" w:rsidRPr="00665EEA" w:rsidRDefault="002323CF" w:rsidP="003B5DA1">
            <w:pPr>
              <w:spacing w:after="0" w:line="276" w:lineRule="auto"/>
              <w:rPr>
                <w:rFonts w:ascii="Times New Roman" w:eastAsia="Times New Roman" w:hAnsi="Times New Roman" w:cs="Times New Roman"/>
                <w:color w:val="000000"/>
                <w:sz w:val="16"/>
                <w:szCs w:val="16"/>
              </w:rPr>
            </w:pPr>
          </w:p>
        </w:tc>
        <w:tc>
          <w:tcPr>
            <w:tcW w:w="500" w:type="pct"/>
            <w:tcBorders>
              <w:top w:val="single" w:sz="4" w:space="0" w:color="auto"/>
              <w:bottom w:val="single" w:sz="4" w:space="0" w:color="auto"/>
            </w:tcBorders>
            <w:shd w:val="clear" w:color="auto" w:fill="auto"/>
            <w:noWrap/>
            <w:vAlign w:val="bottom"/>
            <w:hideMark/>
          </w:tcPr>
          <w:p w:rsidR="002323CF" w:rsidRPr="00665EEA" w:rsidRDefault="002323CF" w:rsidP="003B5DA1">
            <w:pPr>
              <w:spacing w:after="0" w:line="276" w:lineRule="auto"/>
              <w:rPr>
                <w:rFonts w:ascii="Times New Roman" w:eastAsia="Times New Roman" w:hAnsi="Times New Roman" w:cs="Times New Roman"/>
                <w:color w:val="000000"/>
                <w:sz w:val="16"/>
                <w:szCs w:val="16"/>
              </w:rPr>
            </w:pPr>
            <w:r w:rsidRPr="00665EEA">
              <w:rPr>
                <w:rFonts w:ascii="Times New Roman" w:eastAsia="Times New Roman" w:hAnsi="Times New Roman" w:cs="Times New Roman"/>
                <w:color w:val="000000"/>
                <w:sz w:val="16"/>
                <w:szCs w:val="16"/>
              </w:rPr>
              <w:t>Coefficient</w:t>
            </w:r>
          </w:p>
        </w:tc>
        <w:tc>
          <w:tcPr>
            <w:tcW w:w="401" w:type="pct"/>
            <w:tcBorders>
              <w:top w:val="single" w:sz="4" w:space="0" w:color="auto"/>
              <w:bottom w:val="single" w:sz="4" w:space="0" w:color="auto"/>
            </w:tcBorders>
            <w:shd w:val="clear" w:color="auto" w:fill="auto"/>
            <w:noWrap/>
            <w:vAlign w:val="bottom"/>
            <w:hideMark/>
          </w:tcPr>
          <w:p w:rsidR="002323CF" w:rsidRPr="00665EEA" w:rsidRDefault="002323CF" w:rsidP="003B5DA1">
            <w:pPr>
              <w:spacing w:after="0" w:line="276" w:lineRule="auto"/>
              <w:rPr>
                <w:rFonts w:ascii="Times New Roman" w:eastAsia="Times New Roman" w:hAnsi="Times New Roman" w:cs="Times New Roman"/>
                <w:color w:val="000000"/>
                <w:sz w:val="16"/>
                <w:szCs w:val="16"/>
              </w:rPr>
            </w:pPr>
            <w:r w:rsidRPr="00665EEA">
              <w:rPr>
                <w:rFonts w:ascii="Times New Roman" w:eastAsia="Times New Roman" w:hAnsi="Times New Roman" w:cs="Times New Roman"/>
                <w:color w:val="000000"/>
                <w:sz w:val="16"/>
                <w:szCs w:val="16"/>
              </w:rPr>
              <w:t>P&gt;t</w:t>
            </w:r>
          </w:p>
        </w:tc>
        <w:tc>
          <w:tcPr>
            <w:tcW w:w="534" w:type="pct"/>
            <w:tcBorders>
              <w:top w:val="single" w:sz="4" w:space="0" w:color="auto"/>
              <w:bottom w:val="single" w:sz="4" w:space="0" w:color="auto"/>
            </w:tcBorders>
            <w:shd w:val="clear" w:color="auto" w:fill="auto"/>
            <w:noWrap/>
            <w:vAlign w:val="bottom"/>
            <w:hideMark/>
          </w:tcPr>
          <w:p w:rsidR="002323CF" w:rsidRPr="00665EEA" w:rsidRDefault="002323CF" w:rsidP="003B5DA1">
            <w:pPr>
              <w:spacing w:after="0" w:line="276" w:lineRule="auto"/>
              <w:rPr>
                <w:rFonts w:ascii="Times New Roman" w:eastAsia="Times New Roman" w:hAnsi="Times New Roman" w:cs="Times New Roman"/>
                <w:color w:val="000000"/>
                <w:sz w:val="16"/>
                <w:szCs w:val="16"/>
              </w:rPr>
            </w:pPr>
            <w:r w:rsidRPr="00665EEA">
              <w:rPr>
                <w:rFonts w:ascii="Times New Roman" w:eastAsia="Times New Roman" w:hAnsi="Times New Roman" w:cs="Times New Roman"/>
                <w:color w:val="000000"/>
                <w:sz w:val="16"/>
                <w:szCs w:val="16"/>
              </w:rPr>
              <w:t>Coefficient</w:t>
            </w:r>
          </w:p>
        </w:tc>
        <w:tc>
          <w:tcPr>
            <w:tcW w:w="468" w:type="pct"/>
            <w:tcBorders>
              <w:top w:val="single" w:sz="4" w:space="0" w:color="auto"/>
              <w:bottom w:val="single" w:sz="4" w:space="0" w:color="auto"/>
            </w:tcBorders>
            <w:shd w:val="clear" w:color="auto" w:fill="auto"/>
            <w:noWrap/>
            <w:vAlign w:val="bottom"/>
            <w:hideMark/>
          </w:tcPr>
          <w:p w:rsidR="002323CF" w:rsidRPr="00665EEA" w:rsidRDefault="002323CF" w:rsidP="003B5DA1">
            <w:pPr>
              <w:spacing w:after="0" w:line="276" w:lineRule="auto"/>
              <w:rPr>
                <w:rFonts w:ascii="Times New Roman" w:eastAsia="Times New Roman" w:hAnsi="Times New Roman" w:cs="Times New Roman"/>
                <w:color w:val="000000"/>
                <w:sz w:val="16"/>
                <w:szCs w:val="16"/>
              </w:rPr>
            </w:pPr>
            <w:r w:rsidRPr="00665EEA">
              <w:rPr>
                <w:rFonts w:ascii="Times New Roman" w:eastAsia="Times New Roman" w:hAnsi="Times New Roman" w:cs="Times New Roman"/>
                <w:color w:val="000000"/>
                <w:sz w:val="16"/>
                <w:szCs w:val="16"/>
              </w:rPr>
              <w:t>P&gt;t</w:t>
            </w:r>
          </w:p>
        </w:tc>
        <w:tc>
          <w:tcPr>
            <w:tcW w:w="534" w:type="pct"/>
            <w:tcBorders>
              <w:top w:val="single" w:sz="4" w:space="0" w:color="auto"/>
              <w:bottom w:val="single" w:sz="4" w:space="0" w:color="auto"/>
            </w:tcBorders>
            <w:shd w:val="clear" w:color="auto" w:fill="auto"/>
            <w:noWrap/>
            <w:vAlign w:val="bottom"/>
            <w:hideMark/>
          </w:tcPr>
          <w:p w:rsidR="002323CF" w:rsidRPr="00665EEA" w:rsidRDefault="002323CF" w:rsidP="003B5DA1">
            <w:pPr>
              <w:spacing w:after="0" w:line="276" w:lineRule="auto"/>
              <w:rPr>
                <w:rFonts w:ascii="Times New Roman" w:eastAsia="Times New Roman" w:hAnsi="Times New Roman" w:cs="Times New Roman"/>
                <w:color w:val="000000"/>
                <w:sz w:val="16"/>
                <w:szCs w:val="16"/>
              </w:rPr>
            </w:pPr>
            <w:r w:rsidRPr="00665EEA">
              <w:rPr>
                <w:rFonts w:ascii="Times New Roman" w:eastAsia="Times New Roman" w:hAnsi="Times New Roman" w:cs="Times New Roman"/>
                <w:color w:val="000000"/>
                <w:sz w:val="16"/>
                <w:szCs w:val="16"/>
              </w:rPr>
              <w:t>Coefficient</w:t>
            </w:r>
          </w:p>
        </w:tc>
        <w:tc>
          <w:tcPr>
            <w:tcW w:w="401" w:type="pct"/>
            <w:tcBorders>
              <w:top w:val="single" w:sz="4" w:space="0" w:color="auto"/>
              <w:bottom w:val="single" w:sz="4" w:space="0" w:color="auto"/>
            </w:tcBorders>
            <w:shd w:val="clear" w:color="auto" w:fill="auto"/>
            <w:noWrap/>
            <w:vAlign w:val="bottom"/>
            <w:hideMark/>
          </w:tcPr>
          <w:p w:rsidR="002323CF" w:rsidRPr="00665EEA" w:rsidRDefault="002323CF" w:rsidP="003B5DA1">
            <w:pPr>
              <w:spacing w:after="0" w:line="276" w:lineRule="auto"/>
              <w:rPr>
                <w:rFonts w:ascii="Times New Roman" w:eastAsia="Times New Roman" w:hAnsi="Times New Roman" w:cs="Times New Roman"/>
                <w:color w:val="000000"/>
                <w:sz w:val="16"/>
                <w:szCs w:val="16"/>
              </w:rPr>
            </w:pPr>
            <w:r w:rsidRPr="00665EEA">
              <w:rPr>
                <w:rFonts w:ascii="Times New Roman" w:eastAsia="Times New Roman" w:hAnsi="Times New Roman" w:cs="Times New Roman"/>
                <w:color w:val="000000"/>
                <w:sz w:val="16"/>
                <w:szCs w:val="16"/>
              </w:rPr>
              <w:t>P&gt;t</w:t>
            </w:r>
          </w:p>
        </w:tc>
        <w:tc>
          <w:tcPr>
            <w:tcW w:w="534" w:type="pct"/>
            <w:tcBorders>
              <w:top w:val="single" w:sz="4" w:space="0" w:color="auto"/>
              <w:bottom w:val="single" w:sz="4" w:space="0" w:color="auto"/>
            </w:tcBorders>
            <w:shd w:val="clear" w:color="auto" w:fill="auto"/>
            <w:noWrap/>
            <w:vAlign w:val="bottom"/>
            <w:hideMark/>
          </w:tcPr>
          <w:p w:rsidR="002323CF" w:rsidRPr="00665EEA" w:rsidRDefault="002323CF" w:rsidP="003B5DA1">
            <w:pPr>
              <w:spacing w:after="0" w:line="276" w:lineRule="auto"/>
              <w:rPr>
                <w:rFonts w:ascii="Times New Roman" w:eastAsia="Times New Roman" w:hAnsi="Times New Roman" w:cs="Times New Roman"/>
                <w:color w:val="000000"/>
                <w:sz w:val="16"/>
                <w:szCs w:val="16"/>
              </w:rPr>
            </w:pPr>
            <w:r w:rsidRPr="00665EEA">
              <w:rPr>
                <w:rFonts w:ascii="Times New Roman" w:eastAsia="Times New Roman" w:hAnsi="Times New Roman" w:cs="Times New Roman"/>
                <w:color w:val="000000"/>
                <w:sz w:val="16"/>
                <w:szCs w:val="16"/>
              </w:rPr>
              <w:t>Coefficient</w:t>
            </w:r>
          </w:p>
        </w:tc>
        <w:tc>
          <w:tcPr>
            <w:tcW w:w="401" w:type="pct"/>
            <w:tcBorders>
              <w:top w:val="single" w:sz="4" w:space="0" w:color="auto"/>
              <w:bottom w:val="single" w:sz="4" w:space="0" w:color="auto"/>
            </w:tcBorders>
            <w:shd w:val="clear" w:color="auto" w:fill="auto"/>
            <w:noWrap/>
            <w:vAlign w:val="bottom"/>
            <w:hideMark/>
          </w:tcPr>
          <w:p w:rsidR="002323CF" w:rsidRPr="00665EEA" w:rsidRDefault="002323CF" w:rsidP="003B5DA1">
            <w:pPr>
              <w:spacing w:after="0" w:line="276" w:lineRule="auto"/>
              <w:rPr>
                <w:rFonts w:ascii="Times New Roman" w:eastAsia="Times New Roman" w:hAnsi="Times New Roman" w:cs="Times New Roman"/>
                <w:color w:val="000000"/>
                <w:sz w:val="16"/>
                <w:szCs w:val="16"/>
              </w:rPr>
            </w:pPr>
            <w:r w:rsidRPr="00665EEA">
              <w:rPr>
                <w:rFonts w:ascii="Times New Roman" w:eastAsia="Times New Roman" w:hAnsi="Times New Roman" w:cs="Times New Roman"/>
                <w:color w:val="000000"/>
                <w:sz w:val="16"/>
                <w:szCs w:val="16"/>
              </w:rPr>
              <w:t>P&gt;t</w:t>
            </w:r>
          </w:p>
        </w:tc>
      </w:tr>
      <w:tr w:rsidR="00BF7D53" w:rsidRPr="00665EEA" w:rsidTr="00DE0A90">
        <w:trPr>
          <w:trHeight w:val="47"/>
        </w:trPr>
        <w:tc>
          <w:tcPr>
            <w:tcW w:w="1228" w:type="pct"/>
            <w:tcBorders>
              <w:top w:val="single" w:sz="4" w:space="0" w:color="auto"/>
            </w:tcBorders>
            <w:shd w:val="clear" w:color="auto" w:fill="auto"/>
            <w:noWrap/>
            <w:vAlign w:val="bottom"/>
            <w:hideMark/>
          </w:tcPr>
          <w:p w:rsidR="002323CF" w:rsidRPr="00665EEA" w:rsidRDefault="007F5F9D" w:rsidP="003B5DA1">
            <w:pPr>
              <w:spacing w:after="0" w:line="276" w:lineRule="auto"/>
              <w:rPr>
                <w:rFonts w:ascii="Times New Roman" w:eastAsia="Times New Roman" w:hAnsi="Times New Roman" w:cs="Times New Roman"/>
                <w:color w:val="000000"/>
                <w:sz w:val="16"/>
                <w:szCs w:val="16"/>
              </w:rPr>
            </w:pPr>
            <w:r w:rsidRPr="00665EEA">
              <w:rPr>
                <w:rFonts w:ascii="Times New Roman" w:eastAsia="Times New Roman" w:hAnsi="Times New Roman" w:cs="Times New Roman"/>
                <w:color w:val="000000"/>
                <w:sz w:val="16"/>
                <w:szCs w:val="16"/>
              </w:rPr>
              <w:t xml:space="preserve">Crop market participation </w:t>
            </w:r>
          </w:p>
        </w:tc>
        <w:tc>
          <w:tcPr>
            <w:tcW w:w="500" w:type="pct"/>
            <w:tcBorders>
              <w:top w:val="single" w:sz="4" w:space="0" w:color="auto"/>
            </w:tcBorders>
            <w:shd w:val="clear" w:color="auto" w:fill="auto"/>
            <w:noWrap/>
            <w:vAlign w:val="bottom"/>
            <w:hideMark/>
          </w:tcPr>
          <w:p w:rsidR="002323CF" w:rsidRPr="00665EEA" w:rsidRDefault="002323CF" w:rsidP="003B5DA1">
            <w:pPr>
              <w:spacing w:after="0" w:line="276" w:lineRule="auto"/>
              <w:jc w:val="right"/>
              <w:rPr>
                <w:rFonts w:ascii="Times New Roman" w:eastAsia="Times New Roman" w:hAnsi="Times New Roman" w:cs="Times New Roman"/>
                <w:color w:val="000000"/>
                <w:sz w:val="16"/>
                <w:szCs w:val="16"/>
              </w:rPr>
            </w:pPr>
            <w:r w:rsidRPr="00665EEA">
              <w:rPr>
                <w:rFonts w:ascii="Times New Roman" w:eastAsia="Times New Roman" w:hAnsi="Times New Roman" w:cs="Times New Roman"/>
                <w:color w:val="000000"/>
                <w:sz w:val="16"/>
                <w:szCs w:val="16"/>
              </w:rPr>
              <w:t>0.166</w:t>
            </w:r>
          </w:p>
        </w:tc>
        <w:tc>
          <w:tcPr>
            <w:tcW w:w="401" w:type="pct"/>
            <w:tcBorders>
              <w:top w:val="single" w:sz="4" w:space="0" w:color="auto"/>
            </w:tcBorders>
            <w:shd w:val="clear" w:color="auto" w:fill="auto"/>
            <w:noWrap/>
            <w:vAlign w:val="bottom"/>
            <w:hideMark/>
          </w:tcPr>
          <w:p w:rsidR="002323CF" w:rsidRPr="00665EEA" w:rsidRDefault="002323CF" w:rsidP="003B5DA1">
            <w:pPr>
              <w:spacing w:after="0" w:line="276" w:lineRule="auto"/>
              <w:jc w:val="right"/>
              <w:rPr>
                <w:rFonts w:ascii="Times New Roman" w:eastAsia="Times New Roman" w:hAnsi="Times New Roman" w:cs="Times New Roman"/>
                <w:color w:val="000000"/>
                <w:sz w:val="16"/>
                <w:szCs w:val="16"/>
              </w:rPr>
            </w:pPr>
            <w:r w:rsidRPr="00665EEA">
              <w:rPr>
                <w:rFonts w:ascii="Times New Roman" w:eastAsia="Times New Roman" w:hAnsi="Times New Roman" w:cs="Times New Roman"/>
                <w:color w:val="000000"/>
                <w:sz w:val="16"/>
                <w:szCs w:val="16"/>
              </w:rPr>
              <w:t>0.103</w:t>
            </w:r>
          </w:p>
        </w:tc>
        <w:tc>
          <w:tcPr>
            <w:tcW w:w="534" w:type="pct"/>
            <w:tcBorders>
              <w:top w:val="single" w:sz="4" w:space="0" w:color="auto"/>
            </w:tcBorders>
            <w:shd w:val="clear" w:color="auto" w:fill="auto"/>
            <w:noWrap/>
            <w:vAlign w:val="bottom"/>
            <w:hideMark/>
          </w:tcPr>
          <w:p w:rsidR="002323CF" w:rsidRPr="00665EEA" w:rsidRDefault="002323CF" w:rsidP="003B5DA1">
            <w:pPr>
              <w:spacing w:after="0" w:line="276" w:lineRule="auto"/>
              <w:jc w:val="right"/>
              <w:rPr>
                <w:rFonts w:ascii="Times New Roman" w:eastAsia="Times New Roman" w:hAnsi="Times New Roman" w:cs="Times New Roman"/>
                <w:color w:val="000000"/>
                <w:sz w:val="16"/>
                <w:szCs w:val="16"/>
              </w:rPr>
            </w:pPr>
            <w:r w:rsidRPr="00665EEA">
              <w:rPr>
                <w:rFonts w:ascii="Times New Roman" w:eastAsia="Times New Roman" w:hAnsi="Times New Roman" w:cs="Times New Roman"/>
                <w:color w:val="000000"/>
                <w:sz w:val="16"/>
                <w:szCs w:val="16"/>
              </w:rPr>
              <w:t>1.990</w:t>
            </w:r>
          </w:p>
        </w:tc>
        <w:tc>
          <w:tcPr>
            <w:tcW w:w="468" w:type="pct"/>
            <w:tcBorders>
              <w:top w:val="single" w:sz="4" w:space="0" w:color="auto"/>
            </w:tcBorders>
            <w:shd w:val="clear" w:color="auto" w:fill="auto"/>
            <w:noWrap/>
            <w:vAlign w:val="bottom"/>
            <w:hideMark/>
          </w:tcPr>
          <w:p w:rsidR="002323CF" w:rsidRPr="00665EEA" w:rsidRDefault="002323CF" w:rsidP="003B5DA1">
            <w:pPr>
              <w:spacing w:after="0" w:line="276" w:lineRule="auto"/>
              <w:jc w:val="right"/>
              <w:rPr>
                <w:rFonts w:ascii="Times New Roman" w:eastAsia="Times New Roman" w:hAnsi="Times New Roman" w:cs="Times New Roman"/>
                <w:b/>
                <w:bCs/>
                <w:color w:val="000000"/>
                <w:sz w:val="16"/>
                <w:szCs w:val="16"/>
              </w:rPr>
            </w:pPr>
            <w:r w:rsidRPr="00665EEA">
              <w:rPr>
                <w:rFonts w:ascii="Times New Roman" w:eastAsia="Times New Roman" w:hAnsi="Times New Roman" w:cs="Times New Roman"/>
                <w:b/>
                <w:bCs/>
                <w:color w:val="000000"/>
                <w:sz w:val="16"/>
                <w:szCs w:val="16"/>
              </w:rPr>
              <w:t>0.033</w:t>
            </w:r>
            <w:r w:rsidR="00BF7D53" w:rsidRPr="00665EEA">
              <w:rPr>
                <w:rFonts w:ascii="Times New Roman" w:eastAsia="Times New Roman" w:hAnsi="Times New Roman" w:cs="Times New Roman"/>
                <w:b/>
                <w:bCs/>
                <w:color w:val="000000"/>
                <w:sz w:val="16"/>
                <w:szCs w:val="16"/>
              </w:rPr>
              <w:t>**</w:t>
            </w:r>
          </w:p>
        </w:tc>
        <w:tc>
          <w:tcPr>
            <w:tcW w:w="534" w:type="pct"/>
            <w:tcBorders>
              <w:top w:val="single" w:sz="4" w:space="0" w:color="auto"/>
            </w:tcBorders>
            <w:shd w:val="clear" w:color="auto" w:fill="auto"/>
            <w:noWrap/>
            <w:vAlign w:val="bottom"/>
            <w:hideMark/>
          </w:tcPr>
          <w:p w:rsidR="002323CF" w:rsidRPr="00665EEA" w:rsidRDefault="002323CF" w:rsidP="003B5DA1">
            <w:pPr>
              <w:spacing w:after="0" w:line="276" w:lineRule="auto"/>
              <w:jc w:val="right"/>
              <w:rPr>
                <w:rFonts w:ascii="Times New Roman" w:eastAsia="Times New Roman" w:hAnsi="Times New Roman" w:cs="Times New Roman"/>
                <w:color w:val="000000"/>
                <w:sz w:val="16"/>
                <w:szCs w:val="16"/>
              </w:rPr>
            </w:pPr>
            <w:r w:rsidRPr="00665EEA">
              <w:rPr>
                <w:rFonts w:ascii="Times New Roman" w:eastAsia="Times New Roman" w:hAnsi="Times New Roman" w:cs="Times New Roman"/>
                <w:color w:val="000000"/>
                <w:sz w:val="16"/>
                <w:szCs w:val="16"/>
              </w:rPr>
              <w:t>-7.386</w:t>
            </w:r>
          </w:p>
        </w:tc>
        <w:tc>
          <w:tcPr>
            <w:tcW w:w="401" w:type="pct"/>
            <w:tcBorders>
              <w:top w:val="single" w:sz="4" w:space="0" w:color="auto"/>
            </w:tcBorders>
            <w:shd w:val="clear" w:color="auto" w:fill="auto"/>
            <w:noWrap/>
            <w:vAlign w:val="bottom"/>
            <w:hideMark/>
          </w:tcPr>
          <w:p w:rsidR="002323CF" w:rsidRPr="00665EEA" w:rsidRDefault="002323CF" w:rsidP="003B5DA1">
            <w:pPr>
              <w:spacing w:after="0" w:line="276" w:lineRule="auto"/>
              <w:jc w:val="right"/>
              <w:rPr>
                <w:rFonts w:ascii="Times New Roman" w:eastAsia="Times New Roman" w:hAnsi="Times New Roman" w:cs="Times New Roman"/>
                <w:b/>
                <w:bCs/>
                <w:color w:val="000000"/>
                <w:sz w:val="16"/>
                <w:szCs w:val="16"/>
              </w:rPr>
            </w:pPr>
            <w:r w:rsidRPr="00665EEA">
              <w:rPr>
                <w:rFonts w:ascii="Times New Roman" w:eastAsia="Times New Roman" w:hAnsi="Times New Roman" w:cs="Times New Roman"/>
                <w:b/>
                <w:bCs/>
                <w:color w:val="000000"/>
                <w:sz w:val="16"/>
                <w:szCs w:val="16"/>
              </w:rPr>
              <w:t>0.000</w:t>
            </w:r>
            <w:r w:rsidR="00BF7D53" w:rsidRPr="00665EEA">
              <w:rPr>
                <w:rFonts w:ascii="Times New Roman" w:eastAsia="Times New Roman" w:hAnsi="Times New Roman" w:cs="Times New Roman"/>
                <w:b/>
                <w:bCs/>
                <w:color w:val="000000"/>
                <w:sz w:val="16"/>
                <w:szCs w:val="16"/>
              </w:rPr>
              <w:t>***</w:t>
            </w:r>
          </w:p>
        </w:tc>
        <w:tc>
          <w:tcPr>
            <w:tcW w:w="534" w:type="pct"/>
            <w:tcBorders>
              <w:top w:val="single" w:sz="4" w:space="0" w:color="auto"/>
            </w:tcBorders>
            <w:shd w:val="clear" w:color="auto" w:fill="auto"/>
            <w:noWrap/>
            <w:vAlign w:val="bottom"/>
            <w:hideMark/>
          </w:tcPr>
          <w:p w:rsidR="002323CF" w:rsidRPr="00665EEA" w:rsidRDefault="002323CF" w:rsidP="003B5DA1">
            <w:pPr>
              <w:spacing w:after="0" w:line="276" w:lineRule="auto"/>
              <w:jc w:val="right"/>
              <w:rPr>
                <w:rFonts w:ascii="Times New Roman" w:eastAsia="Times New Roman" w:hAnsi="Times New Roman" w:cs="Times New Roman"/>
                <w:color w:val="000000"/>
                <w:sz w:val="16"/>
                <w:szCs w:val="16"/>
              </w:rPr>
            </w:pPr>
            <w:r w:rsidRPr="00665EEA">
              <w:rPr>
                <w:rFonts w:ascii="Times New Roman" w:eastAsia="Times New Roman" w:hAnsi="Times New Roman" w:cs="Times New Roman"/>
                <w:color w:val="000000"/>
                <w:sz w:val="16"/>
                <w:szCs w:val="16"/>
              </w:rPr>
              <w:t>-0.090</w:t>
            </w:r>
          </w:p>
        </w:tc>
        <w:tc>
          <w:tcPr>
            <w:tcW w:w="401" w:type="pct"/>
            <w:tcBorders>
              <w:top w:val="single" w:sz="4" w:space="0" w:color="auto"/>
            </w:tcBorders>
            <w:shd w:val="clear" w:color="auto" w:fill="auto"/>
            <w:noWrap/>
            <w:vAlign w:val="bottom"/>
            <w:hideMark/>
          </w:tcPr>
          <w:p w:rsidR="002323CF" w:rsidRPr="00665EEA" w:rsidRDefault="002323CF" w:rsidP="003B5DA1">
            <w:pPr>
              <w:spacing w:after="0" w:line="276" w:lineRule="auto"/>
              <w:jc w:val="right"/>
              <w:rPr>
                <w:rFonts w:ascii="Times New Roman" w:eastAsia="Times New Roman" w:hAnsi="Times New Roman" w:cs="Times New Roman"/>
                <w:b/>
                <w:bCs/>
                <w:color w:val="000000"/>
                <w:sz w:val="16"/>
                <w:szCs w:val="16"/>
              </w:rPr>
            </w:pPr>
            <w:r w:rsidRPr="00665EEA">
              <w:rPr>
                <w:rFonts w:ascii="Times New Roman" w:eastAsia="Times New Roman" w:hAnsi="Times New Roman" w:cs="Times New Roman"/>
                <w:b/>
                <w:bCs/>
                <w:color w:val="000000"/>
                <w:sz w:val="16"/>
                <w:szCs w:val="16"/>
              </w:rPr>
              <w:t>0.000</w:t>
            </w:r>
            <w:r w:rsidR="00BF7D53" w:rsidRPr="00665EEA">
              <w:rPr>
                <w:rFonts w:ascii="Times New Roman" w:eastAsia="Times New Roman" w:hAnsi="Times New Roman" w:cs="Times New Roman"/>
                <w:b/>
                <w:bCs/>
                <w:color w:val="000000"/>
                <w:sz w:val="16"/>
                <w:szCs w:val="16"/>
              </w:rPr>
              <w:t>***</w:t>
            </w:r>
          </w:p>
        </w:tc>
      </w:tr>
      <w:tr w:rsidR="00BF7D53" w:rsidRPr="00665EEA" w:rsidTr="00DE0A90">
        <w:trPr>
          <w:trHeight w:val="99"/>
        </w:trPr>
        <w:tc>
          <w:tcPr>
            <w:tcW w:w="1228" w:type="pct"/>
            <w:shd w:val="clear" w:color="auto" w:fill="auto"/>
            <w:noWrap/>
            <w:vAlign w:val="bottom"/>
            <w:hideMark/>
          </w:tcPr>
          <w:p w:rsidR="002323CF" w:rsidRPr="00665EEA" w:rsidRDefault="007F5F9D" w:rsidP="003B5DA1">
            <w:pPr>
              <w:spacing w:after="0" w:line="276" w:lineRule="auto"/>
              <w:rPr>
                <w:rFonts w:ascii="Times New Roman" w:eastAsia="Times New Roman" w:hAnsi="Times New Roman" w:cs="Times New Roman"/>
                <w:color w:val="000000"/>
                <w:sz w:val="16"/>
                <w:szCs w:val="16"/>
              </w:rPr>
            </w:pPr>
            <w:r w:rsidRPr="00665EEA">
              <w:rPr>
                <w:rFonts w:ascii="Times New Roman" w:eastAsia="Times New Roman" w:hAnsi="Times New Roman" w:cs="Times New Roman"/>
                <w:color w:val="000000"/>
                <w:sz w:val="16"/>
                <w:szCs w:val="16"/>
              </w:rPr>
              <w:t>Livestock  market participation</w:t>
            </w:r>
          </w:p>
        </w:tc>
        <w:tc>
          <w:tcPr>
            <w:tcW w:w="500" w:type="pct"/>
            <w:shd w:val="clear" w:color="auto" w:fill="auto"/>
            <w:noWrap/>
            <w:vAlign w:val="bottom"/>
            <w:hideMark/>
          </w:tcPr>
          <w:p w:rsidR="002323CF" w:rsidRPr="00665EEA" w:rsidRDefault="002323CF" w:rsidP="003B5DA1">
            <w:pPr>
              <w:spacing w:after="0" w:line="276" w:lineRule="auto"/>
              <w:jc w:val="right"/>
              <w:rPr>
                <w:rFonts w:ascii="Times New Roman" w:eastAsia="Times New Roman" w:hAnsi="Times New Roman" w:cs="Times New Roman"/>
                <w:color w:val="000000"/>
                <w:sz w:val="16"/>
                <w:szCs w:val="16"/>
              </w:rPr>
            </w:pPr>
            <w:r w:rsidRPr="00665EEA">
              <w:rPr>
                <w:rFonts w:ascii="Times New Roman" w:eastAsia="Times New Roman" w:hAnsi="Times New Roman" w:cs="Times New Roman"/>
                <w:color w:val="000000"/>
                <w:sz w:val="16"/>
                <w:szCs w:val="16"/>
              </w:rPr>
              <w:t>0.564</w:t>
            </w:r>
          </w:p>
        </w:tc>
        <w:tc>
          <w:tcPr>
            <w:tcW w:w="401" w:type="pct"/>
            <w:shd w:val="clear" w:color="auto" w:fill="auto"/>
            <w:noWrap/>
            <w:vAlign w:val="bottom"/>
            <w:hideMark/>
          </w:tcPr>
          <w:p w:rsidR="002323CF" w:rsidRPr="00665EEA" w:rsidRDefault="002323CF" w:rsidP="003B5DA1">
            <w:pPr>
              <w:spacing w:after="0" w:line="276" w:lineRule="auto"/>
              <w:jc w:val="right"/>
              <w:rPr>
                <w:rFonts w:ascii="Times New Roman" w:eastAsia="Times New Roman" w:hAnsi="Times New Roman" w:cs="Times New Roman"/>
                <w:b/>
                <w:bCs/>
                <w:color w:val="000000"/>
                <w:sz w:val="16"/>
                <w:szCs w:val="16"/>
              </w:rPr>
            </w:pPr>
            <w:r w:rsidRPr="00665EEA">
              <w:rPr>
                <w:rFonts w:ascii="Times New Roman" w:eastAsia="Times New Roman" w:hAnsi="Times New Roman" w:cs="Times New Roman"/>
                <w:b/>
                <w:bCs/>
                <w:color w:val="000000"/>
                <w:sz w:val="16"/>
                <w:szCs w:val="16"/>
              </w:rPr>
              <w:t>0.000</w:t>
            </w:r>
            <w:r w:rsidR="00BF7D53" w:rsidRPr="00665EEA">
              <w:rPr>
                <w:rFonts w:ascii="Times New Roman" w:eastAsia="Times New Roman" w:hAnsi="Times New Roman" w:cs="Times New Roman"/>
                <w:b/>
                <w:bCs/>
                <w:color w:val="000000"/>
                <w:sz w:val="16"/>
                <w:szCs w:val="16"/>
              </w:rPr>
              <w:t>***</w:t>
            </w:r>
          </w:p>
        </w:tc>
        <w:tc>
          <w:tcPr>
            <w:tcW w:w="534" w:type="pct"/>
            <w:shd w:val="clear" w:color="auto" w:fill="auto"/>
            <w:noWrap/>
            <w:vAlign w:val="bottom"/>
            <w:hideMark/>
          </w:tcPr>
          <w:p w:rsidR="002323CF" w:rsidRPr="00665EEA" w:rsidRDefault="002323CF" w:rsidP="003B5DA1">
            <w:pPr>
              <w:spacing w:after="0" w:line="276" w:lineRule="auto"/>
              <w:jc w:val="right"/>
              <w:rPr>
                <w:rFonts w:ascii="Times New Roman" w:eastAsia="Times New Roman" w:hAnsi="Times New Roman" w:cs="Times New Roman"/>
                <w:color w:val="000000"/>
                <w:sz w:val="16"/>
                <w:szCs w:val="16"/>
              </w:rPr>
            </w:pPr>
            <w:r w:rsidRPr="00665EEA">
              <w:rPr>
                <w:rFonts w:ascii="Times New Roman" w:eastAsia="Times New Roman" w:hAnsi="Times New Roman" w:cs="Times New Roman"/>
                <w:color w:val="000000"/>
                <w:sz w:val="16"/>
                <w:szCs w:val="16"/>
              </w:rPr>
              <w:t>5.296</w:t>
            </w:r>
          </w:p>
        </w:tc>
        <w:tc>
          <w:tcPr>
            <w:tcW w:w="468" w:type="pct"/>
            <w:shd w:val="clear" w:color="auto" w:fill="auto"/>
            <w:noWrap/>
            <w:vAlign w:val="bottom"/>
            <w:hideMark/>
          </w:tcPr>
          <w:p w:rsidR="002323CF" w:rsidRPr="00665EEA" w:rsidRDefault="002323CF" w:rsidP="003B5DA1">
            <w:pPr>
              <w:spacing w:after="0" w:line="276" w:lineRule="auto"/>
              <w:jc w:val="right"/>
              <w:rPr>
                <w:rFonts w:ascii="Times New Roman" w:eastAsia="Times New Roman" w:hAnsi="Times New Roman" w:cs="Times New Roman"/>
                <w:b/>
                <w:bCs/>
                <w:color w:val="000000"/>
                <w:sz w:val="16"/>
                <w:szCs w:val="16"/>
              </w:rPr>
            </w:pPr>
            <w:r w:rsidRPr="00665EEA">
              <w:rPr>
                <w:rFonts w:ascii="Times New Roman" w:eastAsia="Times New Roman" w:hAnsi="Times New Roman" w:cs="Times New Roman"/>
                <w:b/>
                <w:bCs/>
                <w:color w:val="000000"/>
                <w:sz w:val="16"/>
                <w:szCs w:val="16"/>
              </w:rPr>
              <w:t>0.000</w:t>
            </w:r>
            <w:r w:rsidR="00BF7D53" w:rsidRPr="00665EEA">
              <w:rPr>
                <w:rFonts w:ascii="Times New Roman" w:eastAsia="Times New Roman" w:hAnsi="Times New Roman" w:cs="Times New Roman"/>
                <w:b/>
                <w:bCs/>
                <w:color w:val="000000"/>
                <w:sz w:val="16"/>
                <w:szCs w:val="16"/>
              </w:rPr>
              <w:t>***</w:t>
            </w:r>
          </w:p>
        </w:tc>
        <w:tc>
          <w:tcPr>
            <w:tcW w:w="534" w:type="pct"/>
            <w:shd w:val="clear" w:color="auto" w:fill="auto"/>
            <w:noWrap/>
            <w:vAlign w:val="bottom"/>
            <w:hideMark/>
          </w:tcPr>
          <w:p w:rsidR="002323CF" w:rsidRPr="00665EEA" w:rsidRDefault="002323CF" w:rsidP="003B5DA1">
            <w:pPr>
              <w:spacing w:after="0" w:line="276" w:lineRule="auto"/>
              <w:jc w:val="right"/>
              <w:rPr>
                <w:rFonts w:ascii="Times New Roman" w:eastAsia="Times New Roman" w:hAnsi="Times New Roman" w:cs="Times New Roman"/>
                <w:color w:val="000000"/>
                <w:sz w:val="16"/>
                <w:szCs w:val="16"/>
              </w:rPr>
            </w:pPr>
            <w:r w:rsidRPr="00665EEA">
              <w:rPr>
                <w:rFonts w:ascii="Times New Roman" w:eastAsia="Times New Roman" w:hAnsi="Times New Roman" w:cs="Times New Roman"/>
                <w:color w:val="000000"/>
                <w:sz w:val="16"/>
                <w:szCs w:val="16"/>
              </w:rPr>
              <w:t>-1.071</w:t>
            </w:r>
          </w:p>
        </w:tc>
        <w:tc>
          <w:tcPr>
            <w:tcW w:w="401" w:type="pct"/>
            <w:shd w:val="clear" w:color="auto" w:fill="auto"/>
            <w:noWrap/>
            <w:vAlign w:val="bottom"/>
            <w:hideMark/>
          </w:tcPr>
          <w:p w:rsidR="002323CF" w:rsidRPr="00665EEA" w:rsidRDefault="002323CF" w:rsidP="003B5DA1">
            <w:pPr>
              <w:spacing w:after="0" w:line="276" w:lineRule="auto"/>
              <w:jc w:val="right"/>
              <w:rPr>
                <w:rFonts w:ascii="Times New Roman" w:eastAsia="Times New Roman" w:hAnsi="Times New Roman" w:cs="Times New Roman"/>
                <w:color w:val="000000"/>
                <w:sz w:val="16"/>
                <w:szCs w:val="16"/>
              </w:rPr>
            </w:pPr>
            <w:r w:rsidRPr="00665EEA">
              <w:rPr>
                <w:rFonts w:ascii="Times New Roman" w:eastAsia="Times New Roman" w:hAnsi="Times New Roman" w:cs="Times New Roman"/>
                <w:color w:val="000000"/>
                <w:sz w:val="16"/>
                <w:szCs w:val="16"/>
              </w:rPr>
              <w:t>0.471</w:t>
            </w:r>
          </w:p>
        </w:tc>
        <w:tc>
          <w:tcPr>
            <w:tcW w:w="534" w:type="pct"/>
            <w:shd w:val="clear" w:color="auto" w:fill="auto"/>
            <w:noWrap/>
            <w:vAlign w:val="bottom"/>
            <w:hideMark/>
          </w:tcPr>
          <w:p w:rsidR="002323CF" w:rsidRPr="00665EEA" w:rsidRDefault="002323CF" w:rsidP="003B5DA1">
            <w:pPr>
              <w:spacing w:after="0" w:line="276" w:lineRule="auto"/>
              <w:jc w:val="right"/>
              <w:rPr>
                <w:rFonts w:ascii="Times New Roman" w:eastAsia="Times New Roman" w:hAnsi="Times New Roman" w:cs="Times New Roman"/>
                <w:color w:val="000000"/>
                <w:sz w:val="16"/>
                <w:szCs w:val="16"/>
              </w:rPr>
            </w:pPr>
            <w:r w:rsidRPr="00665EEA">
              <w:rPr>
                <w:rFonts w:ascii="Times New Roman" w:eastAsia="Times New Roman" w:hAnsi="Times New Roman" w:cs="Times New Roman"/>
                <w:color w:val="000000"/>
                <w:sz w:val="16"/>
                <w:szCs w:val="16"/>
              </w:rPr>
              <w:t>-0.042</w:t>
            </w:r>
          </w:p>
        </w:tc>
        <w:tc>
          <w:tcPr>
            <w:tcW w:w="401" w:type="pct"/>
            <w:shd w:val="clear" w:color="auto" w:fill="auto"/>
            <w:noWrap/>
            <w:vAlign w:val="bottom"/>
            <w:hideMark/>
          </w:tcPr>
          <w:p w:rsidR="002323CF" w:rsidRPr="00665EEA" w:rsidRDefault="002323CF" w:rsidP="003B5DA1">
            <w:pPr>
              <w:spacing w:after="0" w:line="276" w:lineRule="auto"/>
              <w:jc w:val="right"/>
              <w:rPr>
                <w:rFonts w:ascii="Times New Roman" w:eastAsia="Times New Roman" w:hAnsi="Times New Roman" w:cs="Times New Roman"/>
                <w:b/>
                <w:bCs/>
                <w:color w:val="000000"/>
                <w:sz w:val="16"/>
                <w:szCs w:val="16"/>
              </w:rPr>
            </w:pPr>
            <w:r w:rsidRPr="00665EEA">
              <w:rPr>
                <w:rFonts w:ascii="Times New Roman" w:eastAsia="Times New Roman" w:hAnsi="Times New Roman" w:cs="Times New Roman"/>
                <w:b/>
                <w:bCs/>
                <w:color w:val="000000"/>
                <w:sz w:val="16"/>
                <w:szCs w:val="16"/>
              </w:rPr>
              <w:t>0.063</w:t>
            </w:r>
            <w:r w:rsidR="00BF7D53" w:rsidRPr="00665EEA">
              <w:rPr>
                <w:rFonts w:ascii="Times New Roman" w:eastAsia="Times New Roman" w:hAnsi="Times New Roman" w:cs="Times New Roman"/>
                <w:b/>
                <w:bCs/>
                <w:color w:val="000000"/>
                <w:sz w:val="16"/>
                <w:szCs w:val="16"/>
              </w:rPr>
              <w:t>*</w:t>
            </w:r>
          </w:p>
        </w:tc>
      </w:tr>
      <w:tr w:rsidR="00BF7D53" w:rsidRPr="00665EEA" w:rsidTr="00DE0A90">
        <w:trPr>
          <w:trHeight w:val="72"/>
        </w:trPr>
        <w:tc>
          <w:tcPr>
            <w:tcW w:w="1228" w:type="pct"/>
            <w:shd w:val="clear" w:color="auto" w:fill="auto"/>
            <w:noWrap/>
            <w:vAlign w:val="bottom"/>
            <w:hideMark/>
          </w:tcPr>
          <w:p w:rsidR="002323CF" w:rsidRPr="00665EEA" w:rsidRDefault="00551B54" w:rsidP="003B5DA1">
            <w:pPr>
              <w:spacing w:after="0" w:line="276" w:lineRule="auto"/>
              <w:rPr>
                <w:rFonts w:ascii="Times New Roman" w:eastAsia="Times New Roman" w:hAnsi="Times New Roman" w:cs="Times New Roman"/>
                <w:color w:val="000000"/>
                <w:sz w:val="16"/>
                <w:szCs w:val="16"/>
              </w:rPr>
            </w:pPr>
            <w:r w:rsidRPr="00665EEA">
              <w:rPr>
                <w:rFonts w:ascii="Times New Roman" w:eastAsia="Times New Roman" w:hAnsi="Times New Roman" w:cs="Times New Roman"/>
                <w:color w:val="000000"/>
                <w:sz w:val="16"/>
                <w:szCs w:val="16"/>
              </w:rPr>
              <w:t xml:space="preserve">PPT adopter </w:t>
            </w:r>
          </w:p>
        </w:tc>
        <w:tc>
          <w:tcPr>
            <w:tcW w:w="500" w:type="pct"/>
            <w:shd w:val="clear" w:color="auto" w:fill="auto"/>
            <w:noWrap/>
            <w:vAlign w:val="bottom"/>
            <w:hideMark/>
          </w:tcPr>
          <w:p w:rsidR="002323CF" w:rsidRPr="00665EEA" w:rsidRDefault="002323CF" w:rsidP="003B5DA1">
            <w:pPr>
              <w:spacing w:after="0" w:line="276" w:lineRule="auto"/>
              <w:jc w:val="right"/>
              <w:rPr>
                <w:rFonts w:ascii="Times New Roman" w:eastAsia="Times New Roman" w:hAnsi="Times New Roman" w:cs="Times New Roman"/>
                <w:color w:val="000000"/>
                <w:sz w:val="16"/>
                <w:szCs w:val="16"/>
              </w:rPr>
            </w:pPr>
            <w:r w:rsidRPr="00665EEA">
              <w:rPr>
                <w:rFonts w:ascii="Times New Roman" w:eastAsia="Times New Roman" w:hAnsi="Times New Roman" w:cs="Times New Roman"/>
                <w:color w:val="000000"/>
                <w:sz w:val="16"/>
                <w:szCs w:val="16"/>
              </w:rPr>
              <w:t>0.170</w:t>
            </w:r>
          </w:p>
        </w:tc>
        <w:tc>
          <w:tcPr>
            <w:tcW w:w="401" w:type="pct"/>
            <w:shd w:val="clear" w:color="auto" w:fill="auto"/>
            <w:noWrap/>
            <w:vAlign w:val="bottom"/>
            <w:hideMark/>
          </w:tcPr>
          <w:p w:rsidR="002323CF" w:rsidRPr="00665EEA" w:rsidRDefault="002323CF" w:rsidP="003B5DA1">
            <w:pPr>
              <w:spacing w:after="0" w:line="276" w:lineRule="auto"/>
              <w:jc w:val="right"/>
              <w:rPr>
                <w:rFonts w:ascii="Times New Roman" w:eastAsia="Times New Roman" w:hAnsi="Times New Roman" w:cs="Times New Roman"/>
                <w:color w:val="000000"/>
                <w:sz w:val="16"/>
                <w:szCs w:val="16"/>
              </w:rPr>
            </w:pPr>
            <w:r w:rsidRPr="00665EEA">
              <w:rPr>
                <w:rFonts w:ascii="Times New Roman" w:eastAsia="Times New Roman" w:hAnsi="Times New Roman" w:cs="Times New Roman"/>
                <w:color w:val="000000"/>
                <w:sz w:val="16"/>
                <w:szCs w:val="16"/>
              </w:rPr>
              <w:t>0.138</w:t>
            </w:r>
          </w:p>
        </w:tc>
        <w:tc>
          <w:tcPr>
            <w:tcW w:w="534" w:type="pct"/>
            <w:shd w:val="clear" w:color="auto" w:fill="auto"/>
            <w:noWrap/>
            <w:vAlign w:val="bottom"/>
            <w:hideMark/>
          </w:tcPr>
          <w:p w:rsidR="002323CF" w:rsidRPr="00665EEA" w:rsidRDefault="002323CF" w:rsidP="003B5DA1">
            <w:pPr>
              <w:spacing w:after="0" w:line="276" w:lineRule="auto"/>
              <w:jc w:val="right"/>
              <w:rPr>
                <w:rFonts w:ascii="Times New Roman" w:eastAsia="Times New Roman" w:hAnsi="Times New Roman" w:cs="Times New Roman"/>
                <w:color w:val="000000"/>
                <w:sz w:val="16"/>
                <w:szCs w:val="16"/>
              </w:rPr>
            </w:pPr>
            <w:r w:rsidRPr="00665EEA">
              <w:rPr>
                <w:rFonts w:ascii="Times New Roman" w:eastAsia="Times New Roman" w:hAnsi="Times New Roman" w:cs="Times New Roman"/>
                <w:color w:val="000000"/>
                <w:sz w:val="16"/>
                <w:szCs w:val="16"/>
              </w:rPr>
              <w:t>1.458</w:t>
            </w:r>
          </w:p>
        </w:tc>
        <w:tc>
          <w:tcPr>
            <w:tcW w:w="468" w:type="pct"/>
            <w:shd w:val="clear" w:color="auto" w:fill="auto"/>
            <w:noWrap/>
            <w:vAlign w:val="bottom"/>
            <w:hideMark/>
          </w:tcPr>
          <w:p w:rsidR="002323CF" w:rsidRPr="00665EEA" w:rsidRDefault="002323CF" w:rsidP="003B5DA1">
            <w:pPr>
              <w:spacing w:after="0" w:line="276" w:lineRule="auto"/>
              <w:jc w:val="right"/>
              <w:rPr>
                <w:rFonts w:ascii="Times New Roman" w:eastAsia="Times New Roman" w:hAnsi="Times New Roman" w:cs="Times New Roman"/>
                <w:color w:val="000000"/>
                <w:sz w:val="16"/>
                <w:szCs w:val="16"/>
              </w:rPr>
            </w:pPr>
            <w:r w:rsidRPr="00665EEA">
              <w:rPr>
                <w:rFonts w:ascii="Times New Roman" w:eastAsia="Times New Roman" w:hAnsi="Times New Roman" w:cs="Times New Roman"/>
                <w:color w:val="000000"/>
                <w:sz w:val="16"/>
                <w:szCs w:val="16"/>
              </w:rPr>
              <w:t>0.164</w:t>
            </w:r>
          </w:p>
        </w:tc>
        <w:tc>
          <w:tcPr>
            <w:tcW w:w="534" w:type="pct"/>
            <w:shd w:val="clear" w:color="auto" w:fill="auto"/>
            <w:noWrap/>
            <w:vAlign w:val="bottom"/>
            <w:hideMark/>
          </w:tcPr>
          <w:p w:rsidR="002323CF" w:rsidRPr="00665EEA" w:rsidRDefault="002323CF" w:rsidP="003B5DA1">
            <w:pPr>
              <w:spacing w:after="0" w:line="276" w:lineRule="auto"/>
              <w:jc w:val="right"/>
              <w:rPr>
                <w:rFonts w:ascii="Times New Roman" w:eastAsia="Times New Roman" w:hAnsi="Times New Roman" w:cs="Times New Roman"/>
                <w:color w:val="000000"/>
                <w:sz w:val="16"/>
                <w:szCs w:val="16"/>
              </w:rPr>
            </w:pPr>
            <w:r w:rsidRPr="00665EEA">
              <w:rPr>
                <w:rFonts w:ascii="Times New Roman" w:eastAsia="Times New Roman" w:hAnsi="Times New Roman" w:cs="Times New Roman"/>
                <w:color w:val="000000"/>
                <w:sz w:val="16"/>
                <w:szCs w:val="16"/>
              </w:rPr>
              <w:t>-5.517</w:t>
            </w:r>
          </w:p>
        </w:tc>
        <w:tc>
          <w:tcPr>
            <w:tcW w:w="401" w:type="pct"/>
            <w:shd w:val="clear" w:color="auto" w:fill="auto"/>
            <w:noWrap/>
            <w:vAlign w:val="bottom"/>
            <w:hideMark/>
          </w:tcPr>
          <w:p w:rsidR="002323CF" w:rsidRPr="00665EEA" w:rsidRDefault="002323CF" w:rsidP="003B5DA1">
            <w:pPr>
              <w:spacing w:after="0" w:line="276" w:lineRule="auto"/>
              <w:jc w:val="right"/>
              <w:rPr>
                <w:rFonts w:ascii="Times New Roman" w:eastAsia="Times New Roman" w:hAnsi="Times New Roman" w:cs="Times New Roman"/>
                <w:b/>
                <w:bCs/>
                <w:color w:val="000000"/>
                <w:sz w:val="16"/>
                <w:szCs w:val="16"/>
              </w:rPr>
            </w:pPr>
            <w:r w:rsidRPr="00665EEA">
              <w:rPr>
                <w:rFonts w:ascii="Times New Roman" w:eastAsia="Times New Roman" w:hAnsi="Times New Roman" w:cs="Times New Roman"/>
                <w:b/>
                <w:bCs/>
                <w:color w:val="000000"/>
                <w:sz w:val="16"/>
                <w:szCs w:val="16"/>
              </w:rPr>
              <w:t>0.001</w:t>
            </w:r>
            <w:r w:rsidR="00BF7D53" w:rsidRPr="00665EEA">
              <w:rPr>
                <w:rFonts w:ascii="Times New Roman" w:eastAsia="Times New Roman" w:hAnsi="Times New Roman" w:cs="Times New Roman"/>
                <w:b/>
                <w:bCs/>
                <w:color w:val="000000"/>
                <w:sz w:val="16"/>
                <w:szCs w:val="16"/>
              </w:rPr>
              <w:t>***</w:t>
            </w:r>
          </w:p>
        </w:tc>
        <w:tc>
          <w:tcPr>
            <w:tcW w:w="534" w:type="pct"/>
            <w:shd w:val="clear" w:color="auto" w:fill="auto"/>
            <w:noWrap/>
            <w:vAlign w:val="bottom"/>
            <w:hideMark/>
          </w:tcPr>
          <w:p w:rsidR="002323CF" w:rsidRPr="00665EEA" w:rsidRDefault="002323CF" w:rsidP="003B5DA1">
            <w:pPr>
              <w:spacing w:after="0" w:line="276" w:lineRule="auto"/>
              <w:jc w:val="right"/>
              <w:rPr>
                <w:rFonts w:ascii="Times New Roman" w:eastAsia="Times New Roman" w:hAnsi="Times New Roman" w:cs="Times New Roman"/>
                <w:color w:val="000000"/>
                <w:sz w:val="16"/>
                <w:szCs w:val="16"/>
              </w:rPr>
            </w:pPr>
            <w:r w:rsidRPr="00665EEA">
              <w:rPr>
                <w:rFonts w:ascii="Times New Roman" w:eastAsia="Times New Roman" w:hAnsi="Times New Roman" w:cs="Times New Roman"/>
                <w:color w:val="000000"/>
                <w:sz w:val="16"/>
                <w:szCs w:val="16"/>
              </w:rPr>
              <w:t>-0.053</w:t>
            </w:r>
          </w:p>
        </w:tc>
        <w:tc>
          <w:tcPr>
            <w:tcW w:w="401" w:type="pct"/>
            <w:shd w:val="clear" w:color="auto" w:fill="auto"/>
            <w:noWrap/>
            <w:vAlign w:val="bottom"/>
            <w:hideMark/>
          </w:tcPr>
          <w:p w:rsidR="002323CF" w:rsidRPr="00665EEA" w:rsidRDefault="002323CF" w:rsidP="003B5DA1">
            <w:pPr>
              <w:spacing w:after="0" w:line="276" w:lineRule="auto"/>
              <w:jc w:val="right"/>
              <w:rPr>
                <w:rFonts w:ascii="Times New Roman" w:eastAsia="Times New Roman" w:hAnsi="Times New Roman" w:cs="Times New Roman"/>
                <w:b/>
                <w:bCs/>
                <w:color w:val="000000"/>
                <w:sz w:val="16"/>
                <w:szCs w:val="16"/>
              </w:rPr>
            </w:pPr>
            <w:r w:rsidRPr="00665EEA">
              <w:rPr>
                <w:rFonts w:ascii="Times New Roman" w:eastAsia="Times New Roman" w:hAnsi="Times New Roman" w:cs="Times New Roman"/>
                <w:b/>
                <w:bCs/>
                <w:color w:val="000000"/>
                <w:sz w:val="16"/>
                <w:szCs w:val="16"/>
              </w:rPr>
              <w:t>0.026</w:t>
            </w:r>
            <w:r w:rsidR="00BF7D53" w:rsidRPr="00665EEA">
              <w:rPr>
                <w:rFonts w:ascii="Times New Roman" w:eastAsia="Times New Roman" w:hAnsi="Times New Roman" w:cs="Times New Roman"/>
                <w:b/>
                <w:bCs/>
                <w:color w:val="000000"/>
                <w:sz w:val="16"/>
                <w:szCs w:val="16"/>
              </w:rPr>
              <w:t>**</w:t>
            </w:r>
          </w:p>
        </w:tc>
      </w:tr>
      <w:tr w:rsidR="00BF7D53" w:rsidRPr="00665EEA" w:rsidTr="00DE0A90">
        <w:trPr>
          <w:trHeight w:val="57"/>
        </w:trPr>
        <w:tc>
          <w:tcPr>
            <w:tcW w:w="1228" w:type="pct"/>
            <w:shd w:val="clear" w:color="auto" w:fill="auto"/>
            <w:noWrap/>
            <w:vAlign w:val="bottom"/>
            <w:hideMark/>
          </w:tcPr>
          <w:p w:rsidR="002323CF" w:rsidRPr="00665EEA" w:rsidRDefault="00551B54" w:rsidP="003B5DA1">
            <w:pPr>
              <w:spacing w:after="0" w:line="276" w:lineRule="auto"/>
              <w:rPr>
                <w:rFonts w:ascii="Times New Roman" w:eastAsia="Times New Roman" w:hAnsi="Times New Roman" w:cs="Times New Roman"/>
                <w:color w:val="000000"/>
                <w:sz w:val="16"/>
                <w:szCs w:val="16"/>
              </w:rPr>
            </w:pPr>
            <w:r w:rsidRPr="00665EEA">
              <w:rPr>
                <w:rFonts w:ascii="Times New Roman" w:eastAsia="Times New Roman" w:hAnsi="Times New Roman" w:cs="Times New Roman"/>
                <w:color w:val="000000"/>
                <w:sz w:val="16"/>
                <w:szCs w:val="16"/>
              </w:rPr>
              <w:t>Land area</w:t>
            </w:r>
          </w:p>
        </w:tc>
        <w:tc>
          <w:tcPr>
            <w:tcW w:w="500" w:type="pct"/>
            <w:shd w:val="clear" w:color="auto" w:fill="auto"/>
            <w:noWrap/>
            <w:vAlign w:val="bottom"/>
            <w:hideMark/>
          </w:tcPr>
          <w:p w:rsidR="002323CF" w:rsidRPr="00665EEA" w:rsidRDefault="002323CF" w:rsidP="003B5DA1">
            <w:pPr>
              <w:spacing w:after="0" w:line="276" w:lineRule="auto"/>
              <w:jc w:val="right"/>
              <w:rPr>
                <w:rFonts w:ascii="Times New Roman" w:eastAsia="Times New Roman" w:hAnsi="Times New Roman" w:cs="Times New Roman"/>
                <w:color w:val="000000"/>
                <w:sz w:val="16"/>
                <w:szCs w:val="16"/>
              </w:rPr>
            </w:pPr>
            <w:r w:rsidRPr="00665EEA">
              <w:rPr>
                <w:rFonts w:ascii="Times New Roman" w:eastAsia="Times New Roman" w:hAnsi="Times New Roman" w:cs="Times New Roman"/>
                <w:color w:val="000000"/>
                <w:sz w:val="16"/>
                <w:szCs w:val="16"/>
              </w:rPr>
              <w:t>0.000</w:t>
            </w:r>
          </w:p>
        </w:tc>
        <w:tc>
          <w:tcPr>
            <w:tcW w:w="401" w:type="pct"/>
            <w:shd w:val="clear" w:color="auto" w:fill="auto"/>
            <w:noWrap/>
            <w:vAlign w:val="bottom"/>
            <w:hideMark/>
          </w:tcPr>
          <w:p w:rsidR="002323CF" w:rsidRPr="00665EEA" w:rsidRDefault="002323CF" w:rsidP="003B5DA1">
            <w:pPr>
              <w:spacing w:after="0" w:line="276" w:lineRule="auto"/>
              <w:jc w:val="right"/>
              <w:rPr>
                <w:rFonts w:ascii="Times New Roman" w:eastAsia="Times New Roman" w:hAnsi="Times New Roman" w:cs="Times New Roman"/>
                <w:b/>
                <w:bCs/>
                <w:color w:val="000000"/>
                <w:sz w:val="16"/>
                <w:szCs w:val="16"/>
              </w:rPr>
            </w:pPr>
            <w:r w:rsidRPr="00665EEA">
              <w:rPr>
                <w:rFonts w:ascii="Times New Roman" w:eastAsia="Times New Roman" w:hAnsi="Times New Roman" w:cs="Times New Roman"/>
                <w:b/>
                <w:bCs/>
                <w:color w:val="000000"/>
                <w:sz w:val="16"/>
                <w:szCs w:val="16"/>
              </w:rPr>
              <w:t>0.057</w:t>
            </w:r>
            <w:r w:rsidR="00BF7D53" w:rsidRPr="00665EEA">
              <w:rPr>
                <w:rFonts w:ascii="Times New Roman" w:eastAsia="Times New Roman" w:hAnsi="Times New Roman" w:cs="Times New Roman"/>
                <w:b/>
                <w:bCs/>
                <w:color w:val="000000"/>
                <w:sz w:val="16"/>
                <w:szCs w:val="16"/>
              </w:rPr>
              <w:t>**</w:t>
            </w:r>
          </w:p>
        </w:tc>
        <w:tc>
          <w:tcPr>
            <w:tcW w:w="534" w:type="pct"/>
            <w:shd w:val="clear" w:color="auto" w:fill="auto"/>
            <w:noWrap/>
            <w:vAlign w:val="bottom"/>
            <w:hideMark/>
          </w:tcPr>
          <w:p w:rsidR="002323CF" w:rsidRPr="00665EEA" w:rsidRDefault="002323CF" w:rsidP="003B5DA1">
            <w:pPr>
              <w:spacing w:after="0" w:line="276" w:lineRule="auto"/>
              <w:jc w:val="right"/>
              <w:rPr>
                <w:rFonts w:ascii="Times New Roman" w:eastAsia="Times New Roman" w:hAnsi="Times New Roman" w:cs="Times New Roman"/>
                <w:color w:val="000000"/>
                <w:sz w:val="16"/>
                <w:szCs w:val="16"/>
              </w:rPr>
            </w:pPr>
            <w:r w:rsidRPr="00665EEA">
              <w:rPr>
                <w:rFonts w:ascii="Times New Roman" w:eastAsia="Times New Roman" w:hAnsi="Times New Roman" w:cs="Times New Roman"/>
                <w:color w:val="000000"/>
                <w:sz w:val="16"/>
                <w:szCs w:val="16"/>
              </w:rPr>
              <w:t>0.003</w:t>
            </w:r>
          </w:p>
        </w:tc>
        <w:tc>
          <w:tcPr>
            <w:tcW w:w="468" w:type="pct"/>
            <w:shd w:val="clear" w:color="auto" w:fill="auto"/>
            <w:noWrap/>
            <w:vAlign w:val="bottom"/>
            <w:hideMark/>
          </w:tcPr>
          <w:p w:rsidR="002323CF" w:rsidRPr="00665EEA" w:rsidRDefault="002323CF" w:rsidP="003B5DA1">
            <w:pPr>
              <w:spacing w:after="0" w:line="276" w:lineRule="auto"/>
              <w:jc w:val="right"/>
              <w:rPr>
                <w:rFonts w:ascii="Times New Roman" w:eastAsia="Times New Roman" w:hAnsi="Times New Roman" w:cs="Times New Roman"/>
                <w:b/>
                <w:bCs/>
                <w:color w:val="000000"/>
                <w:sz w:val="16"/>
                <w:szCs w:val="16"/>
              </w:rPr>
            </w:pPr>
            <w:r w:rsidRPr="00665EEA">
              <w:rPr>
                <w:rFonts w:ascii="Times New Roman" w:eastAsia="Times New Roman" w:hAnsi="Times New Roman" w:cs="Times New Roman"/>
                <w:b/>
                <w:bCs/>
                <w:color w:val="000000"/>
                <w:sz w:val="16"/>
                <w:szCs w:val="16"/>
              </w:rPr>
              <w:t>0.055</w:t>
            </w:r>
            <w:r w:rsidR="00BF7D53" w:rsidRPr="00665EEA">
              <w:rPr>
                <w:rFonts w:ascii="Times New Roman" w:eastAsia="Times New Roman" w:hAnsi="Times New Roman" w:cs="Times New Roman"/>
                <w:b/>
                <w:bCs/>
                <w:color w:val="000000"/>
                <w:sz w:val="16"/>
                <w:szCs w:val="16"/>
              </w:rPr>
              <w:t>**</w:t>
            </w:r>
          </w:p>
        </w:tc>
        <w:tc>
          <w:tcPr>
            <w:tcW w:w="534" w:type="pct"/>
            <w:shd w:val="clear" w:color="auto" w:fill="auto"/>
            <w:noWrap/>
            <w:vAlign w:val="bottom"/>
            <w:hideMark/>
          </w:tcPr>
          <w:p w:rsidR="002323CF" w:rsidRPr="00665EEA" w:rsidRDefault="002323CF" w:rsidP="003B5DA1">
            <w:pPr>
              <w:spacing w:after="0" w:line="276" w:lineRule="auto"/>
              <w:jc w:val="right"/>
              <w:rPr>
                <w:rFonts w:ascii="Times New Roman" w:eastAsia="Times New Roman" w:hAnsi="Times New Roman" w:cs="Times New Roman"/>
                <w:color w:val="000000"/>
                <w:sz w:val="16"/>
                <w:szCs w:val="16"/>
              </w:rPr>
            </w:pPr>
            <w:r w:rsidRPr="00665EEA">
              <w:rPr>
                <w:rFonts w:ascii="Times New Roman" w:eastAsia="Times New Roman" w:hAnsi="Times New Roman" w:cs="Times New Roman"/>
                <w:color w:val="000000"/>
                <w:sz w:val="16"/>
                <w:szCs w:val="16"/>
              </w:rPr>
              <w:t>-0.004</w:t>
            </w:r>
          </w:p>
        </w:tc>
        <w:tc>
          <w:tcPr>
            <w:tcW w:w="401" w:type="pct"/>
            <w:shd w:val="clear" w:color="auto" w:fill="auto"/>
            <w:noWrap/>
            <w:vAlign w:val="bottom"/>
            <w:hideMark/>
          </w:tcPr>
          <w:p w:rsidR="002323CF" w:rsidRPr="00665EEA" w:rsidRDefault="002323CF" w:rsidP="003B5DA1">
            <w:pPr>
              <w:spacing w:after="0" w:line="276" w:lineRule="auto"/>
              <w:jc w:val="right"/>
              <w:rPr>
                <w:rFonts w:ascii="Times New Roman" w:eastAsia="Times New Roman" w:hAnsi="Times New Roman" w:cs="Times New Roman"/>
                <w:b/>
                <w:bCs/>
                <w:color w:val="000000"/>
                <w:sz w:val="16"/>
                <w:szCs w:val="16"/>
              </w:rPr>
            </w:pPr>
            <w:r w:rsidRPr="00665EEA">
              <w:rPr>
                <w:rFonts w:ascii="Times New Roman" w:eastAsia="Times New Roman" w:hAnsi="Times New Roman" w:cs="Times New Roman"/>
                <w:b/>
                <w:bCs/>
                <w:color w:val="000000"/>
                <w:sz w:val="16"/>
                <w:szCs w:val="16"/>
              </w:rPr>
              <w:t>0.102</w:t>
            </w:r>
            <w:r w:rsidR="00BF7D53" w:rsidRPr="00665EEA">
              <w:rPr>
                <w:rFonts w:ascii="Times New Roman" w:eastAsia="Times New Roman" w:hAnsi="Times New Roman" w:cs="Times New Roman"/>
                <w:b/>
                <w:bCs/>
                <w:color w:val="000000"/>
                <w:sz w:val="16"/>
                <w:szCs w:val="16"/>
              </w:rPr>
              <w:t>*</w:t>
            </w:r>
          </w:p>
        </w:tc>
        <w:tc>
          <w:tcPr>
            <w:tcW w:w="534" w:type="pct"/>
            <w:shd w:val="clear" w:color="auto" w:fill="auto"/>
            <w:noWrap/>
            <w:vAlign w:val="bottom"/>
            <w:hideMark/>
          </w:tcPr>
          <w:p w:rsidR="002323CF" w:rsidRPr="00665EEA" w:rsidRDefault="002323CF" w:rsidP="003B5DA1">
            <w:pPr>
              <w:spacing w:after="0" w:line="276" w:lineRule="auto"/>
              <w:jc w:val="right"/>
              <w:rPr>
                <w:rFonts w:ascii="Times New Roman" w:eastAsia="Times New Roman" w:hAnsi="Times New Roman" w:cs="Times New Roman"/>
                <w:color w:val="000000"/>
                <w:sz w:val="16"/>
                <w:szCs w:val="16"/>
              </w:rPr>
            </w:pPr>
            <w:r w:rsidRPr="00665EEA">
              <w:rPr>
                <w:rFonts w:ascii="Times New Roman" w:eastAsia="Times New Roman" w:hAnsi="Times New Roman" w:cs="Times New Roman"/>
                <w:color w:val="000000"/>
                <w:sz w:val="16"/>
                <w:szCs w:val="16"/>
              </w:rPr>
              <w:t>0.000</w:t>
            </w:r>
          </w:p>
        </w:tc>
        <w:tc>
          <w:tcPr>
            <w:tcW w:w="401" w:type="pct"/>
            <w:shd w:val="clear" w:color="auto" w:fill="auto"/>
            <w:noWrap/>
            <w:vAlign w:val="bottom"/>
            <w:hideMark/>
          </w:tcPr>
          <w:p w:rsidR="002323CF" w:rsidRPr="00665EEA" w:rsidRDefault="00BF7D53" w:rsidP="003B5DA1">
            <w:pPr>
              <w:spacing w:after="0" w:line="276" w:lineRule="auto"/>
              <w:jc w:val="right"/>
              <w:rPr>
                <w:rFonts w:ascii="Times New Roman" w:eastAsia="Times New Roman" w:hAnsi="Times New Roman" w:cs="Times New Roman"/>
                <w:bCs/>
                <w:color w:val="000000"/>
                <w:sz w:val="16"/>
                <w:szCs w:val="16"/>
              </w:rPr>
            </w:pPr>
            <w:r w:rsidRPr="00665EEA">
              <w:rPr>
                <w:rFonts w:ascii="Times New Roman" w:eastAsia="Times New Roman" w:hAnsi="Times New Roman" w:cs="Times New Roman"/>
                <w:bCs/>
                <w:color w:val="000000"/>
                <w:sz w:val="16"/>
                <w:szCs w:val="16"/>
              </w:rPr>
              <w:t>0.1</w:t>
            </w:r>
            <w:r w:rsidR="002323CF" w:rsidRPr="00665EEA">
              <w:rPr>
                <w:rFonts w:ascii="Times New Roman" w:eastAsia="Times New Roman" w:hAnsi="Times New Roman" w:cs="Times New Roman"/>
                <w:bCs/>
                <w:color w:val="000000"/>
                <w:sz w:val="16"/>
                <w:szCs w:val="16"/>
              </w:rPr>
              <w:t>52</w:t>
            </w:r>
          </w:p>
        </w:tc>
      </w:tr>
      <w:tr w:rsidR="00BF7D53" w:rsidRPr="00665EEA" w:rsidTr="00DE0A90">
        <w:trPr>
          <w:trHeight w:val="57"/>
        </w:trPr>
        <w:tc>
          <w:tcPr>
            <w:tcW w:w="1228" w:type="pct"/>
            <w:shd w:val="clear" w:color="auto" w:fill="auto"/>
            <w:noWrap/>
            <w:vAlign w:val="bottom"/>
            <w:hideMark/>
          </w:tcPr>
          <w:p w:rsidR="002323CF" w:rsidRPr="00665EEA" w:rsidRDefault="00551B54" w:rsidP="003B5DA1">
            <w:pPr>
              <w:spacing w:after="0" w:line="276" w:lineRule="auto"/>
              <w:rPr>
                <w:rFonts w:ascii="Times New Roman" w:eastAsia="Times New Roman" w:hAnsi="Times New Roman" w:cs="Times New Roman"/>
                <w:color w:val="000000"/>
                <w:sz w:val="16"/>
                <w:szCs w:val="16"/>
              </w:rPr>
            </w:pPr>
            <w:r w:rsidRPr="00665EEA">
              <w:rPr>
                <w:rFonts w:ascii="Times New Roman" w:eastAsia="Times New Roman" w:hAnsi="Times New Roman" w:cs="Times New Roman"/>
                <w:color w:val="000000"/>
                <w:sz w:val="16"/>
                <w:szCs w:val="16"/>
              </w:rPr>
              <w:t>C</w:t>
            </w:r>
            <w:r w:rsidR="002323CF" w:rsidRPr="00665EEA">
              <w:rPr>
                <w:rFonts w:ascii="Times New Roman" w:eastAsia="Times New Roman" w:hAnsi="Times New Roman" w:cs="Times New Roman"/>
                <w:color w:val="000000"/>
                <w:sz w:val="16"/>
                <w:szCs w:val="16"/>
              </w:rPr>
              <w:t>red</w:t>
            </w:r>
            <w:r w:rsidRPr="00665EEA">
              <w:rPr>
                <w:rFonts w:ascii="Times New Roman" w:eastAsia="Times New Roman" w:hAnsi="Times New Roman" w:cs="Times New Roman"/>
                <w:color w:val="000000"/>
                <w:sz w:val="16"/>
                <w:szCs w:val="16"/>
              </w:rPr>
              <w:t xml:space="preserve">it constraint </w:t>
            </w:r>
          </w:p>
        </w:tc>
        <w:tc>
          <w:tcPr>
            <w:tcW w:w="500" w:type="pct"/>
            <w:shd w:val="clear" w:color="auto" w:fill="auto"/>
            <w:noWrap/>
            <w:vAlign w:val="bottom"/>
            <w:hideMark/>
          </w:tcPr>
          <w:p w:rsidR="002323CF" w:rsidRPr="00665EEA" w:rsidRDefault="002323CF" w:rsidP="003B5DA1">
            <w:pPr>
              <w:spacing w:after="0" w:line="276" w:lineRule="auto"/>
              <w:jc w:val="right"/>
              <w:rPr>
                <w:rFonts w:ascii="Times New Roman" w:eastAsia="Times New Roman" w:hAnsi="Times New Roman" w:cs="Times New Roman"/>
                <w:color w:val="000000"/>
                <w:sz w:val="16"/>
                <w:szCs w:val="16"/>
              </w:rPr>
            </w:pPr>
            <w:r w:rsidRPr="00665EEA">
              <w:rPr>
                <w:rFonts w:ascii="Times New Roman" w:eastAsia="Times New Roman" w:hAnsi="Times New Roman" w:cs="Times New Roman"/>
                <w:color w:val="000000"/>
                <w:sz w:val="16"/>
                <w:szCs w:val="16"/>
              </w:rPr>
              <w:t>-0.062</w:t>
            </w:r>
          </w:p>
        </w:tc>
        <w:tc>
          <w:tcPr>
            <w:tcW w:w="401" w:type="pct"/>
            <w:shd w:val="clear" w:color="auto" w:fill="auto"/>
            <w:noWrap/>
            <w:vAlign w:val="bottom"/>
            <w:hideMark/>
          </w:tcPr>
          <w:p w:rsidR="002323CF" w:rsidRPr="00665EEA" w:rsidRDefault="002323CF" w:rsidP="003B5DA1">
            <w:pPr>
              <w:spacing w:after="0" w:line="276" w:lineRule="auto"/>
              <w:jc w:val="right"/>
              <w:rPr>
                <w:rFonts w:ascii="Times New Roman" w:eastAsia="Times New Roman" w:hAnsi="Times New Roman" w:cs="Times New Roman"/>
                <w:color w:val="000000"/>
                <w:sz w:val="16"/>
                <w:szCs w:val="16"/>
              </w:rPr>
            </w:pPr>
            <w:r w:rsidRPr="00665EEA">
              <w:rPr>
                <w:rFonts w:ascii="Times New Roman" w:eastAsia="Times New Roman" w:hAnsi="Times New Roman" w:cs="Times New Roman"/>
                <w:color w:val="000000"/>
                <w:sz w:val="16"/>
                <w:szCs w:val="16"/>
              </w:rPr>
              <w:t>0.686</w:t>
            </w:r>
          </w:p>
        </w:tc>
        <w:tc>
          <w:tcPr>
            <w:tcW w:w="534" w:type="pct"/>
            <w:shd w:val="clear" w:color="auto" w:fill="auto"/>
            <w:noWrap/>
            <w:vAlign w:val="bottom"/>
            <w:hideMark/>
          </w:tcPr>
          <w:p w:rsidR="002323CF" w:rsidRPr="00665EEA" w:rsidRDefault="002323CF" w:rsidP="003B5DA1">
            <w:pPr>
              <w:spacing w:after="0" w:line="276" w:lineRule="auto"/>
              <w:jc w:val="right"/>
              <w:rPr>
                <w:rFonts w:ascii="Times New Roman" w:eastAsia="Times New Roman" w:hAnsi="Times New Roman" w:cs="Times New Roman"/>
                <w:color w:val="000000"/>
                <w:sz w:val="16"/>
                <w:szCs w:val="16"/>
              </w:rPr>
            </w:pPr>
            <w:r w:rsidRPr="00665EEA">
              <w:rPr>
                <w:rFonts w:ascii="Times New Roman" w:eastAsia="Times New Roman" w:hAnsi="Times New Roman" w:cs="Times New Roman"/>
                <w:color w:val="000000"/>
                <w:sz w:val="16"/>
                <w:szCs w:val="16"/>
              </w:rPr>
              <w:t>0.282</w:t>
            </w:r>
          </w:p>
        </w:tc>
        <w:tc>
          <w:tcPr>
            <w:tcW w:w="468" w:type="pct"/>
            <w:shd w:val="clear" w:color="auto" w:fill="auto"/>
            <w:noWrap/>
            <w:vAlign w:val="bottom"/>
            <w:hideMark/>
          </w:tcPr>
          <w:p w:rsidR="002323CF" w:rsidRPr="00665EEA" w:rsidRDefault="002323CF" w:rsidP="003B5DA1">
            <w:pPr>
              <w:spacing w:after="0" w:line="276" w:lineRule="auto"/>
              <w:jc w:val="right"/>
              <w:rPr>
                <w:rFonts w:ascii="Times New Roman" w:eastAsia="Times New Roman" w:hAnsi="Times New Roman" w:cs="Times New Roman"/>
                <w:color w:val="000000"/>
                <w:sz w:val="16"/>
                <w:szCs w:val="16"/>
              </w:rPr>
            </w:pPr>
            <w:r w:rsidRPr="00665EEA">
              <w:rPr>
                <w:rFonts w:ascii="Times New Roman" w:eastAsia="Times New Roman" w:hAnsi="Times New Roman" w:cs="Times New Roman"/>
                <w:color w:val="000000"/>
                <w:sz w:val="16"/>
                <w:szCs w:val="16"/>
              </w:rPr>
              <w:t>0.840</w:t>
            </w:r>
          </w:p>
        </w:tc>
        <w:tc>
          <w:tcPr>
            <w:tcW w:w="534" w:type="pct"/>
            <w:shd w:val="clear" w:color="auto" w:fill="auto"/>
            <w:noWrap/>
            <w:vAlign w:val="bottom"/>
            <w:hideMark/>
          </w:tcPr>
          <w:p w:rsidR="002323CF" w:rsidRPr="00665EEA" w:rsidRDefault="002323CF" w:rsidP="003B5DA1">
            <w:pPr>
              <w:spacing w:after="0" w:line="276" w:lineRule="auto"/>
              <w:jc w:val="right"/>
              <w:rPr>
                <w:rFonts w:ascii="Times New Roman" w:eastAsia="Times New Roman" w:hAnsi="Times New Roman" w:cs="Times New Roman"/>
                <w:color w:val="000000"/>
                <w:sz w:val="16"/>
                <w:szCs w:val="16"/>
              </w:rPr>
            </w:pPr>
            <w:r w:rsidRPr="00665EEA">
              <w:rPr>
                <w:rFonts w:ascii="Times New Roman" w:eastAsia="Times New Roman" w:hAnsi="Times New Roman" w:cs="Times New Roman"/>
                <w:color w:val="000000"/>
                <w:sz w:val="16"/>
                <w:szCs w:val="16"/>
              </w:rPr>
              <w:t>1.105</w:t>
            </w:r>
          </w:p>
        </w:tc>
        <w:tc>
          <w:tcPr>
            <w:tcW w:w="401" w:type="pct"/>
            <w:shd w:val="clear" w:color="auto" w:fill="auto"/>
            <w:noWrap/>
            <w:vAlign w:val="bottom"/>
            <w:hideMark/>
          </w:tcPr>
          <w:p w:rsidR="002323CF" w:rsidRPr="00665EEA" w:rsidRDefault="002323CF" w:rsidP="003B5DA1">
            <w:pPr>
              <w:spacing w:after="0" w:line="276" w:lineRule="auto"/>
              <w:jc w:val="right"/>
              <w:rPr>
                <w:rFonts w:ascii="Times New Roman" w:eastAsia="Times New Roman" w:hAnsi="Times New Roman" w:cs="Times New Roman"/>
                <w:color w:val="000000"/>
                <w:sz w:val="16"/>
                <w:szCs w:val="16"/>
              </w:rPr>
            </w:pPr>
            <w:r w:rsidRPr="00665EEA">
              <w:rPr>
                <w:rFonts w:ascii="Times New Roman" w:eastAsia="Times New Roman" w:hAnsi="Times New Roman" w:cs="Times New Roman"/>
                <w:color w:val="000000"/>
                <w:sz w:val="16"/>
                <w:szCs w:val="16"/>
              </w:rPr>
              <w:t>0.600</w:t>
            </w:r>
          </w:p>
        </w:tc>
        <w:tc>
          <w:tcPr>
            <w:tcW w:w="534" w:type="pct"/>
            <w:shd w:val="clear" w:color="auto" w:fill="auto"/>
            <w:noWrap/>
            <w:vAlign w:val="bottom"/>
            <w:hideMark/>
          </w:tcPr>
          <w:p w:rsidR="002323CF" w:rsidRPr="00665EEA" w:rsidRDefault="002323CF" w:rsidP="003B5DA1">
            <w:pPr>
              <w:spacing w:after="0" w:line="276" w:lineRule="auto"/>
              <w:jc w:val="right"/>
              <w:rPr>
                <w:rFonts w:ascii="Times New Roman" w:eastAsia="Times New Roman" w:hAnsi="Times New Roman" w:cs="Times New Roman"/>
                <w:color w:val="000000"/>
                <w:sz w:val="16"/>
                <w:szCs w:val="16"/>
              </w:rPr>
            </w:pPr>
            <w:r w:rsidRPr="00665EEA">
              <w:rPr>
                <w:rFonts w:ascii="Times New Roman" w:eastAsia="Times New Roman" w:hAnsi="Times New Roman" w:cs="Times New Roman"/>
                <w:color w:val="000000"/>
                <w:sz w:val="16"/>
                <w:szCs w:val="16"/>
              </w:rPr>
              <w:t>0.053</w:t>
            </w:r>
          </w:p>
        </w:tc>
        <w:tc>
          <w:tcPr>
            <w:tcW w:w="401" w:type="pct"/>
            <w:shd w:val="clear" w:color="auto" w:fill="auto"/>
            <w:noWrap/>
            <w:vAlign w:val="bottom"/>
            <w:hideMark/>
          </w:tcPr>
          <w:p w:rsidR="002323CF" w:rsidRPr="00665EEA" w:rsidRDefault="002323CF" w:rsidP="003B5DA1">
            <w:pPr>
              <w:spacing w:after="0" w:line="276" w:lineRule="auto"/>
              <w:jc w:val="right"/>
              <w:rPr>
                <w:rFonts w:ascii="Times New Roman" w:eastAsia="Times New Roman" w:hAnsi="Times New Roman" w:cs="Times New Roman"/>
                <w:b/>
                <w:bCs/>
                <w:color w:val="000000"/>
                <w:sz w:val="16"/>
                <w:szCs w:val="16"/>
              </w:rPr>
            </w:pPr>
            <w:r w:rsidRPr="00665EEA">
              <w:rPr>
                <w:rFonts w:ascii="Times New Roman" w:eastAsia="Times New Roman" w:hAnsi="Times New Roman" w:cs="Times New Roman"/>
                <w:b/>
                <w:bCs/>
                <w:color w:val="000000"/>
                <w:sz w:val="16"/>
                <w:szCs w:val="16"/>
              </w:rPr>
              <w:t>0.092</w:t>
            </w:r>
            <w:r w:rsidR="00BF7D53" w:rsidRPr="00665EEA">
              <w:rPr>
                <w:rFonts w:ascii="Times New Roman" w:eastAsia="Times New Roman" w:hAnsi="Times New Roman" w:cs="Times New Roman"/>
                <w:b/>
                <w:bCs/>
                <w:color w:val="000000"/>
                <w:sz w:val="16"/>
                <w:szCs w:val="16"/>
              </w:rPr>
              <w:t>*</w:t>
            </w:r>
          </w:p>
        </w:tc>
      </w:tr>
      <w:tr w:rsidR="00BF7D53" w:rsidRPr="00665EEA" w:rsidTr="00DE0A90">
        <w:trPr>
          <w:trHeight w:val="57"/>
        </w:trPr>
        <w:tc>
          <w:tcPr>
            <w:tcW w:w="1228" w:type="pct"/>
            <w:shd w:val="clear" w:color="auto" w:fill="auto"/>
            <w:noWrap/>
            <w:vAlign w:val="bottom"/>
            <w:hideMark/>
          </w:tcPr>
          <w:p w:rsidR="002323CF" w:rsidRPr="00665EEA" w:rsidRDefault="00551B54" w:rsidP="003B5DA1">
            <w:pPr>
              <w:spacing w:after="0" w:line="276" w:lineRule="auto"/>
              <w:rPr>
                <w:rFonts w:ascii="Times New Roman" w:eastAsia="Times New Roman" w:hAnsi="Times New Roman" w:cs="Times New Roman"/>
                <w:color w:val="000000"/>
                <w:sz w:val="16"/>
                <w:szCs w:val="16"/>
              </w:rPr>
            </w:pPr>
            <w:r w:rsidRPr="00665EEA">
              <w:rPr>
                <w:rFonts w:ascii="Times New Roman" w:eastAsia="Times New Roman" w:hAnsi="Times New Roman" w:cs="Times New Roman"/>
                <w:color w:val="000000"/>
                <w:sz w:val="16"/>
                <w:szCs w:val="16"/>
              </w:rPr>
              <w:t>E</w:t>
            </w:r>
            <w:r w:rsidR="002323CF" w:rsidRPr="00665EEA">
              <w:rPr>
                <w:rFonts w:ascii="Times New Roman" w:eastAsia="Times New Roman" w:hAnsi="Times New Roman" w:cs="Times New Roman"/>
                <w:color w:val="000000"/>
                <w:sz w:val="16"/>
                <w:szCs w:val="16"/>
              </w:rPr>
              <w:t>xt</w:t>
            </w:r>
            <w:r w:rsidRPr="00665EEA">
              <w:rPr>
                <w:rFonts w:ascii="Times New Roman" w:eastAsia="Times New Roman" w:hAnsi="Times New Roman" w:cs="Times New Roman"/>
                <w:color w:val="000000"/>
                <w:sz w:val="16"/>
                <w:szCs w:val="16"/>
              </w:rPr>
              <w:t xml:space="preserve">ension constraint </w:t>
            </w:r>
          </w:p>
        </w:tc>
        <w:tc>
          <w:tcPr>
            <w:tcW w:w="500" w:type="pct"/>
            <w:shd w:val="clear" w:color="auto" w:fill="auto"/>
            <w:noWrap/>
            <w:vAlign w:val="bottom"/>
            <w:hideMark/>
          </w:tcPr>
          <w:p w:rsidR="002323CF" w:rsidRPr="00665EEA" w:rsidRDefault="002323CF" w:rsidP="003B5DA1">
            <w:pPr>
              <w:spacing w:after="0" w:line="276" w:lineRule="auto"/>
              <w:jc w:val="right"/>
              <w:rPr>
                <w:rFonts w:ascii="Times New Roman" w:eastAsia="Times New Roman" w:hAnsi="Times New Roman" w:cs="Times New Roman"/>
                <w:color w:val="000000"/>
                <w:sz w:val="16"/>
                <w:szCs w:val="16"/>
              </w:rPr>
            </w:pPr>
            <w:r w:rsidRPr="00665EEA">
              <w:rPr>
                <w:rFonts w:ascii="Times New Roman" w:eastAsia="Times New Roman" w:hAnsi="Times New Roman" w:cs="Times New Roman"/>
                <w:color w:val="000000"/>
                <w:sz w:val="16"/>
                <w:szCs w:val="16"/>
              </w:rPr>
              <w:t>0.088</w:t>
            </w:r>
          </w:p>
        </w:tc>
        <w:tc>
          <w:tcPr>
            <w:tcW w:w="401" w:type="pct"/>
            <w:shd w:val="clear" w:color="auto" w:fill="auto"/>
            <w:noWrap/>
            <w:vAlign w:val="bottom"/>
            <w:hideMark/>
          </w:tcPr>
          <w:p w:rsidR="002323CF" w:rsidRPr="00665EEA" w:rsidRDefault="002323CF" w:rsidP="003B5DA1">
            <w:pPr>
              <w:spacing w:after="0" w:line="276" w:lineRule="auto"/>
              <w:jc w:val="right"/>
              <w:rPr>
                <w:rFonts w:ascii="Times New Roman" w:eastAsia="Times New Roman" w:hAnsi="Times New Roman" w:cs="Times New Roman"/>
                <w:color w:val="000000"/>
                <w:sz w:val="16"/>
                <w:szCs w:val="16"/>
              </w:rPr>
            </w:pPr>
            <w:r w:rsidRPr="00665EEA">
              <w:rPr>
                <w:rFonts w:ascii="Times New Roman" w:eastAsia="Times New Roman" w:hAnsi="Times New Roman" w:cs="Times New Roman"/>
                <w:color w:val="000000"/>
                <w:sz w:val="16"/>
                <w:szCs w:val="16"/>
              </w:rPr>
              <w:t>0.401</w:t>
            </w:r>
          </w:p>
        </w:tc>
        <w:tc>
          <w:tcPr>
            <w:tcW w:w="534" w:type="pct"/>
            <w:shd w:val="clear" w:color="auto" w:fill="auto"/>
            <w:noWrap/>
            <w:vAlign w:val="bottom"/>
            <w:hideMark/>
          </w:tcPr>
          <w:p w:rsidR="002323CF" w:rsidRPr="00665EEA" w:rsidRDefault="002323CF" w:rsidP="003B5DA1">
            <w:pPr>
              <w:spacing w:after="0" w:line="276" w:lineRule="auto"/>
              <w:jc w:val="right"/>
              <w:rPr>
                <w:rFonts w:ascii="Times New Roman" w:eastAsia="Times New Roman" w:hAnsi="Times New Roman" w:cs="Times New Roman"/>
                <w:color w:val="000000"/>
                <w:sz w:val="16"/>
                <w:szCs w:val="16"/>
              </w:rPr>
            </w:pPr>
            <w:r w:rsidRPr="00665EEA">
              <w:rPr>
                <w:rFonts w:ascii="Times New Roman" w:eastAsia="Times New Roman" w:hAnsi="Times New Roman" w:cs="Times New Roman"/>
                <w:color w:val="000000"/>
                <w:sz w:val="16"/>
                <w:szCs w:val="16"/>
              </w:rPr>
              <w:t>0.837</w:t>
            </w:r>
          </w:p>
        </w:tc>
        <w:tc>
          <w:tcPr>
            <w:tcW w:w="468" w:type="pct"/>
            <w:shd w:val="clear" w:color="auto" w:fill="auto"/>
            <w:noWrap/>
            <w:vAlign w:val="bottom"/>
            <w:hideMark/>
          </w:tcPr>
          <w:p w:rsidR="002323CF" w:rsidRPr="00665EEA" w:rsidRDefault="002323CF" w:rsidP="003B5DA1">
            <w:pPr>
              <w:spacing w:after="0" w:line="276" w:lineRule="auto"/>
              <w:jc w:val="right"/>
              <w:rPr>
                <w:rFonts w:ascii="Times New Roman" w:eastAsia="Times New Roman" w:hAnsi="Times New Roman" w:cs="Times New Roman"/>
                <w:color w:val="000000"/>
                <w:sz w:val="16"/>
                <w:szCs w:val="16"/>
              </w:rPr>
            </w:pPr>
            <w:r w:rsidRPr="00665EEA">
              <w:rPr>
                <w:rFonts w:ascii="Times New Roman" w:eastAsia="Times New Roman" w:hAnsi="Times New Roman" w:cs="Times New Roman"/>
                <w:color w:val="000000"/>
                <w:sz w:val="16"/>
                <w:szCs w:val="16"/>
              </w:rPr>
              <w:t>0.384</w:t>
            </w:r>
          </w:p>
        </w:tc>
        <w:tc>
          <w:tcPr>
            <w:tcW w:w="534" w:type="pct"/>
            <w:shd w:val="clear" w:color="auto" w:fill="auto"/>
            <w:noWrap/>
            <w:vAlign w:val="bottom"/>
            <w:hideMark/>
          </w:tcPr>
          <w:p w:rsidR="002323CF" w:rsidRPr="00665EEA" w:rsidRDefault="002323CF" w:rsidP="003B5DA1">
            <w:pPr>
              <w:spacing w:after="0" w:line="276" w:lineRule="auto"/>
              <w:jc w:val="right"/>
              <w:rPr>
                <w:rFonts w:ascii="Times New Roman" w:eastAsia="Times New Roman" w:hAnsi="Times New Roman" w:cs="Times New Roman"/>
                <w:color w:val="000000"/>
                <w:sz w:val="16"/>
                <w:szCs w:val="16"/>
              </w:rPr>
            </w:pPr>
            <w:r w:rsidRPr="00665EEA">
              <w:rPr>
                <w:rFonts w:ascii="Times New Roman" w:eastAsia="Times New Roman" w:hAnsi="Times New Roman" w:cs="Times New Roman"/>
                <w:color w:val="000000"/>
                <w:sz w:val="16"/>
                <w:szCs w:val="16"/>
              </w:rPr>
              <w:t>2.585</w:t>
            </w:r>
          </w:p>
        </w:tc>
        <w:tc>
          <w:tcPr>
            <w:tcW w:w="401" w:type="pct"/>
            <w:shd w:val="clear" w:color="auto" w:fill="auto"/>
            <w:noWrap/>
            <w:vAlign w:val="bottom"/>
            <w:hideMark/>
          </w:tcPr>
          <w:p w:rsidR="002323CF" w:rsidRPr="00665EEA" w:rsidRDefault="002323CF" w:rsidP="003B5DA1">
            <w:pPr>
              <w:spacing w:after="0" w:line="276" w:lineRule="auto"/>
              <w:jc w:val="right"/>
              <w:rPr>
                <w:rFonts w:ascii="Times New Roman" w:eastAsia="Times New Roman" w:hAnsi="Times New Roman" w:cs="Times New Roman"/>
                <w:b/>
                <w:bCs/>
                <w:color w:val="000000"/>
                <w:sz w:val="16"/>
                <w:szCs w:val="16"/>
              </w:rPr>
            </w:pPr>
            <w:r w:rsidRPr="00665EEA">
              <w:rPr>
                <w:rFonts w:ascii="Times New Roman" w:eastAsia="Times New Roman" w:hAnsi="Times New Roman" w:cs="Times New Roman"/>
                <w:b/>
                <w:bCs/>
                <w:color w:val="000000"/>
                <w:sz w:val="16"/>
                <w:szCs w:val="16"/>
              </w:rPr>
              <w:t>0.075</w:t>
            </w:r>
            <w:r w:rsidR="00BF7D53" w:rsidRPr="00665EEA">
              <w:rPr>
                <w:rFonts w:ascii="Times New Roman" w:eastAsia="Times New Roman" w:hAnsi="Times New Roman" w:cs="Times New Roman"/>
                <w:b/>
                <w:bCs/>
                <w:color w:val="000000"/>
                <w:sz w:val="16"/>
                <w:szCs w:val="16"/>
              </w:rPr>
              <w:t>*</w:t>
            </w:r>
          </w:p>
        </w:tc>
        <w:tc>
          <w:tcPr>
            <w:tcW w:w="534" w:type="pct"/>
            <w:shd w:val="clear" w:color="auto" w:fill="auto"/>
            <w:noWrap/>
            <w:vAlign w:val="bottom"/>
            <w:hideMark/>
          </w:tcPr>
          <w:p w:rsidR="002323CF" w:rsidRPr="00665EEA" w:rsidRDefault="002323CF" w:rsidP="003B5DA1">
            <w:pPr>
              <w:spacing w:after="0" w:line="276" w:lineRule="auto"/>
              <w:jc w:val="right"/>
              <w:rPr>
                <w:rFonts w:ascii="Times New Roman" w:eastAsia="Times New Roman" w:hAnsi="Times New Roman" w:cs="Times New Roman"/>
                <w:color w:val="000000"/>
                <w:sz w:val="16"/>
                <w:szCs w:val="16"/>
              </w:rPr>
            </w:pPr>
            <w:r w:rsidRPr="00665EEA">
              <w:rPr>
                <w:rFonts w:ascii="Times New Roman" w:eastAsia="Times New Roman" w:hAnsi="Times New Roman" w:cs="Times New Roman"/>
                <w:color w:val="000000"/>
                <w:sz w:val="16"/>
                <w:szCs w:val="16"/>
              </w:rPr>
              <w:t>-0.014</w:t>
            </w:r>
          </w:p>
        </w:tc>
        <w:tc>
          <w:tcPr>
            <w:tcW w:w="401" w:type="pct"/>
            <w:shd w:val="clear" w:color="auto" w:fill="auto"/>
            <w:noWrap/>
            <w:vAlign w:val="bottom"/>
            <w:hideMark/>
          </w:tcPr>
          <w:p w:rsidR="002323CF" w:rsidRPr="00665EEA" w:rsidRDefault="002323CF" w:rsidP="003B5DA1">
            <w:pPr>
              <w:spacing w:after="0" w:line="276" w:lineRule="auto"/>
              <w:jc w:val="right"/>
              <w:rPr>
                <w:rFonts w:ascii="Times New Roman" w:eastAsia="Times New Roman" w:hAnsi="Times New Roman" w:cs="Times New Roman"/>
                <w:color w:val="000000"/>
                <w:sz w:val="16"/>
                <w:szCs w:val="16"/>
              </w:rPr>
            </w:pPr>
            <w:r w:rsidRPr="00665EEA">
              <w:rPr>
                <w:rFonts w:ascii="Times New Roman" w:eastAsia="Times New Roman" w:hAnsi="Times New Roman" w:cs="Times New Roman"/>
                <w:color w:val="000000"/>
                <w:sz w:val="16"/>
                <w:szCs w:val="16"/>
              </w:rPr>
              <w:t>0.522</w:t>
            </w:r>
          </w:p>
        </w:tc>
      </w:tr>
      <w:tr w:rsidR="00BF7D53" w:rsidRPr="00665EEA" w:rsidTr="00DE0A90">
        <w:trPr>
          <w:trHeight w:val="57"/>
        </w:trPr>
        <w:tc>
          <w:tcPr>
            <w:tcW w:w="1228" w:type="pct"/>
            <w:shd w:val="clear" w:color="auto" w:fill="auto"/>
            <w:noWrap/>
            <w:vAlign w:val="bottom"/>
            <w:hideMark/>
          </w:tcPr>
          <w:p w:rsidR="002323CF" w:rsidRPr="00665EEA" w:rsidRDefault="00551B54" w:rsidP="003B5DA1">
            <w:pPr>
              <w:spacing w:after="0" w:line="276" w:lineRule="auto"/>
              <w:rPr>
                <w:rFonts w:ascii="Times New Roman" w:eastAsia="Times New Roman" w:hAnsi="Times New Roman" w:cs="Times New Roman"/>
                <w:color w:val="000000"/>
                <w:sz w:val="16"/>
                <w:szCs w:val="16"/>
              </w:rPr>
            </w:pPr>
            <w:r w:rsidRPr="00665EEA">
              <w:rPr>
                <w:rFonts w:ascii="Times New Roman" w:eastAsia="Times New Roman" w:hAnsi="Times New Roman" w:cs="Times New Roman"/>
                <w:color w:val="000000"/>
                <w:sz w:val="16"/>
                <w:szCs w:val="16"/>
              </w:rPr>
              <w:t>Gender of the farmer</w:t>
            </w:r>
          </w:p>
        </w:tc>
        <w:tc>
          <w:tcPr>
            <w:tcW w:w="500" w:type="pct"/>
            <w:shd w:val="clear" w:color="auto" w:fill="auto"/>
            <w:noWrap/>
            <w:vAlign w:val="bottom"/>
            <w:hideMark/>
          </w:tcPr>
          <w:p w:rsidR="002323CF" w:rsidRPr="00665EEA" w:rsidRDefault="002323CF" w:rsidP="003B5DA1">
            <w:pPr>
              <w:spacing w:after="0" w:line="276" w:lineRule="auto"/>
              <w:jc w:val="right"/>
              <w:rPr>
                <w:rFonts w:ascii="Times New Roman" w:eastAsia="Times New Roman" w:hAnsi="Times New Roman" w:cs="Times New Roman"/>
                <w:color w:val="000000"/>
                <w:sz w:val="16"/>
                <w:szCs w:val="16"/>
              </w:rPr>
            </w:pPr>
            <w:r w:rsidRPr="00665EEA">
              <w:rPr>
                <w:rFonts w:ascii="Times New Roman" w:eastAsia="Times New Roman" w:hAnsi="Times New Roman" w:cs="Times New Roman"/>
                <w:color w:val="000000"/>
                <w:sz w:val="16"/>
                <w:szCs w:val="16"/>
              </w:rPr>
              <w:t>0.422</w:t>
            </w:r>
          </w:p>
        </w:tc>
        <w:tc>
          <w:tcPr>
            <w:tcW w:w="401" w:type="pct"/>
            <w:shd w:val="clear" w:color="auto" w:fill="auto"/>
            <w:noWrap/>
            <w:vAlign w:val="bottom"/>
            <w:hideMark/>
          </w:tcPr>
          <w:p w:rsidR="002323CF" w:rsidRPr="00665EEA" w:rsidRDefault="002323CF" w:rsidP="003B5DA1">
            <w:pPr>
              <w:spacing w:after="0" w:line="276" w:lineRule="auto"/>
              <w:jc w:val="right"/>
              <w:rPr>
                <w:rFonts w:ascii="Times New Roman" w:eastAsia="Times New Roman" w:hAnsi="Times New Roman" w:cs="Times New Roman"/>
                <w:b/>
                <w:bCs/>
                <w:color w:val="000000"/>
                <w:sz w:val="16"/>
                <w:szCs w:val="16"/>
              </w:rPr>
            </w:pPr>
            <w:r w:rsidRPr="00665EEA">
              <w:rPr>
                <w:rFonts w:ascii="Times New Roman" w:eastAsia="Times New Roman" w:hAnsi="Times New Roman" w:cs="Times New Roman"/>
                <w:b/>
                <w:bCs/>
                <w:color w:val="000000"/>
                <w:sz w:val="16"/>
                <w:szCs w:val="16"/>
              </w:rPr>
              <w:t>0.004</w:t>
            </w:r>
            <w:r w:rsidR="00BF7D53" w:rsidRPr="00665EEA">
              <w:rPr>
                <w:rFonts w:ascii="Times New Roman" w:eastAsia="Times New Roman" w:hAnsi="Times New Roman" w:cs="Times New Roman"/>
                <w:b/>
                <w:bCs/>
                <w:color w:val="000000"/>
                <w:sz w:val="16"/>
                <w:szCs w:val="16"/>
              </w:rPr>
              <w:t>***</w:t>
            </w:r>
          </w:p>
        </w:tc>
        <w:tc>
          <w:tcPr>
            <w:tcW w:w="534" w:type="pct"/>
            <w:shd w:val="clear" w:color="auto" w:fill="auto"/>
            <w:noWrap/>
            <w:vAlign w:val="bottom"/>
            <w:hideMark/>
          </w:tcPr>
          <w:p w:rsidR="002323CF" w:rsidRPr="00665EEA" w:rsidRDefault="002323CF" w:rsidP="003B5DA1">
            <w:pPr>
              <w:spacing w:after="0" w:line="276" w:lineRule="auto"/>
              <w:jc w:val="right"/>
              <w:rPr>
                <w:rFonts w:ascii="Times New Roman" w:eastAsia="Times New Roman" w:hAnsi="Times New Roman" w:cs="Times New Roman"/>
                <w:color w:val="000000"/>
                <w:sz w:val="16"/>
                <w:szCs w:val="16"/>
              </w:rPr>
            </w:pPr>
            <w:r w:rsidRPr="00665EEA">
              <w:rPr>
                <w:rFonts w:ascii="Times New Roman" w:eastAsia="Times New Roman" w:hAnsi="Times New Roman" w:cs="Times New Roman"/>
                <w:color w:val="000000"/>
                <w:sz w:val="16"/>
                <w:szCs w:val="16"/>
              </w:rPr>
              <w:t>3.692</w:t>
            </w:r>
          </w:p>
        </w:tc>
        <w:tc>
          <w:tcPr>
            <w:tcW w:w="468" w:type="pct"/>
            <w:shd w:val="clear" w:color="auto" w:fill="auto"/>
            <w:noWrap/>
            <w:vAlign w:val="bottom"/>
            <w:hideMark/>
          </w:tcPr>
          <w:p w:rsidR="002323CF" w:rsidRPr="00665EEA" w:rsidRDefault="002323CF" w:rsidP="003B5DA1">
            <w:pPr>
              <w:spacing w:after="0" w:line="276" w:lineRule="auto"/>
              <w:jc w:val="right"/>
              <w:rPr>
                <w:rFonts w:ascii="Times New Roman" w:eastAsia="Times New Roman" w:hAnsi="Times New Roman" w:cs="Times New Roman"/>
                <w:b/>
                <w:bCs/>
                <w:color w:val="000000"/>
                <w:sz w:val="16"/>
                <w:szCs w:val="16"/>
              </w:rPr>
            </w:pPr>
            <w:r w:rsidRPr="00665EEA">
              <w:rPr>
                <w:rFonts w:ascii="Times New Roman" w:eastAsia="Times New Roman" w:hAnsi="Times New Roman" w:cs="Times New Roman"/>
                <w:b/>
                <w:bCs/>
                <w:color w:val="000000"/>
                <w:sz w:val="16"/>
                <w:szCs w:val="16"/>
              </w:rPr>
              <w:t>0.005</w:t>
            </w:r>
            <w:r w:rsidR="00BF7D53" w:rsidRPr="00665EEA">
              <w:rPr>
                <w:rFonts w:ascii="Times New Roman" w:eastAsia="Times New Roman" w:hAnsi="Times New Roman" w:cs="Times New Roman"/>
                <w:b/>
                <w:bCs/>
                <w:color w:val="000000"/>
                <w:sz w:val="16"/>
                <w:szCs w:val="16"/>
              </w:rPr>
              <w:t>***</w:t>
            </w:r>
          </w:p>
        </w:tc>
        <w:tc>
          <w:tcPr>
            <w:tcW w:w="534" w:type="pct"/>
            <w:shd w:val="clear" w:color="auto" w:fill="auto"/>
            <w:noWrap/>
            <w:vAlign w:val="bottom"/>
            <w:hideMark/>
          </w:tcPr>
          <w:p w:rsidR="002323CF" w:rsidRPr="00665EEA" w:rsidRDefault="002323CF" w:rsidP="003B5DA1">
            <w:pPr>
              <w:spacing w:after="0" w:line="276" w:lineRule="auto"/>
              <w:jc w:val="right"/>
              <w:rPr>
                <w:rFonts w:ascii="Times New Roman" w:eastAsia="Times New Roman" w:hAnsi="Times New Roman" w:cs="Times New Roman"/>
                <w:color w:val="000000"/>
                <w:sz w:val="16"/>
                <w:szCs w:val="16"/>
              </w:rPr>
            </w:pPr>
            <w:r w:rsidRPr="00665EEA">
              <w:rPr>
                <w:rFonts w:ascii="Times New Roman" w:eastAsia="Times New Roman" w:hAnsi="Times New Roman" w:cs="Times New Roman"/>
                <w:color w:val="000000"/>
                <w:sz w:val="16"/>
                <w:szCs w:val="16"/>
              </w:rPr>
              <w:t>-5.433</w:t>
            </w:r>
          </w:p>
        </w:tc>
        <w:tc>
          <w:tcPr>
            <w:tcW w:w="401" w:type="pct"/>
            <w:shd w:val="clear" w:color="auto" w:fill="auto"/>
            <w:noWrap/>
            <w:vAlign w:val="bottom"/>
            <w:hideMark/>
          </w:tcPr>
          <w:p w:rsidR="002323CF" w:rsidRPr="00665EEA" w:rsidRDefault="002323CF" w:rsidP="003B5DA1">
            <w:pPr>
              <w:spacing w:after="0" w:line="276" w:lineRule="auto"/>
              <w:jc w:val="right"/>
              <w:rPr>
                <w:rFonts w:ascii="Times New Roman" w:eastAsia="Times New Roman" w:hAnsi="Times New Roman" w:cs="Times New Roman"/>
                <w:b/>
                <w:bCs/>
                <w:color w:val="000000"/>
                <w:sz w:val="16"/>
                <w:szCs w:val="16"/>
              </w:rPr>
            </w:pPr>
            <w:r w:rsidRPr="00665EEA">
              <w:rPr>
                <w:rFonts w:ascii="Times New Roman" w:eastAsia="Times New Roman" w:hAnsi="Times New Roman" w:cs="Times New Roman"/>
                <w:b/>
                <w:bCs/>
                <w:color w:val="000000"/>
                <w:sz w:val="16"/>
                <w:szCs w:val="16"/>
              </w:rPr>
              <w:t>0.007</w:t>
            </w:r>
            <w:r w:rsidR="00BF7D53" w:rsidRPr="00665EEA">
              <w:rPr>
                <w:rFonts w:ascii="Times New Roman" w:eastAsia="Times New Roman" w:hAnsi="Times New Roman" w:cs="Times New Roman"/>
                <w:b/>
                <w:bCs/>
                <w:color w:val="000000"/>
                <w:sz w:val="16"/>
                <w:szCs w:val="16"/>
              </w:rPr>
              <w:t>***</w:t>
            </w:r>
          </w:p>
        </w:tc>
        <w:tc>
          <w:tcPr>
            <w:tcW w:w="534" w:type="pct"/>
            <w:shd w:val="clear" w:color="auto" w:fill="auto"/>
            <w:noWrap/>
            <w:vAlign w:val="bottom"/>
            <w:hideMark/>
          </w:tcPr>
          <w:p w:rsidR="002323CF" w:rsidRPr="00665EEA" w:rsidRDefault="002323CF" w:rsidP="003B5DA1">
            <w:pPr>
              <w:spacing w:after="0" w:line="276" w:lineRule="auto"/>
              <w:jc w:val="right"/>
              <w:rPr>
                <w:rFonts w:ascii="Times New Roman" w:eastAsia="Times New Roman" w:hAnsi="Times New Roman" w:cs="Times New Roman"/>
                <w:color w:val="000000"/>
                <w:sz w:val="16"/>
                <w:szCs w:val="16"/>
              </w:rPr>
            </w:pPr>
            <w:r w:rsidRPr="00665EEA">
              <w:rPr>
                <w:rFonts w:ascii="Times New Roman" w:eastAsia="Times New Roman" w:hAnsi="Times New Roman" w:cs="Times New Roman"/>
                <w:color w:val="000000"/>
                <w:sz w:val="16"/>
                <w:szCs w:val="16"/>
              </w:rPr>
              <w:t>-0.047</w:t>
            </w:r>
          </w:p>
        </w:tc>
        <w:tc>
          <w:tcPr>
            <w:tcW w:w="401" w:type="pct"/>
            <w:shd w:val="clear" w:color="auto" w:fill="auto"/>
            <w:noWrap/>
            <w:vAlign w:val="bottom"/>
            <w:hideMark/>
          </w:tcPr>
          <w:p w:rsidR="002323CF" w:rsidRPr="00665EEA" w:rsidRDefault="002323CF" w:rsidP="003B5DA1">
            <w:pPr>
              <w:spacing w:after="0" w:line="276" w:lineRule="auto"/>
              <w:jc w:val="right"/>
              <w:rPr>
                <w:rFonts w:ascii="Times New Roman" w:eastAsia="Times New Roman" w:hAnsi="Times New Roman" w:cs="Times New Roman"/>
                <w:color w:val="000000"/>
                <w:sz w:val="16"/>
                <w:szCs w:val="16"/>
              </w:rPr>
            </w:pPr>
            <w:r w:rsidRPr="00665EEA">
              <w:rPr>
                <w:rFonts w:ascii="Times New Roman" w:eastAsia="Times New Roman" w:hAnsi="Times New Roman" w:cs="Times New Roman"/>
                <w:color w:val="000000"/>
                <w:sz w:val="16"/>
                <w:szCs w:val="16"/>
              </w:rPr>
              <w:t>0.122</w:t>
            </w:r>
          </w:p>
        </w:tc>
      </w:tr>
      <w:tr w:rsidR="00BF7D53" w:rsidRPr="00665EEA" w:rsidTr="00DE0A90">
        <w:trPr>
          <w:trHeight w:val="57"/>
        </w:trPr>
        <w:tc>
          <w:tcPr>
            <w:tcW w:w="1228" w:type="pct"/>
            <w:shd w:val="clear" w:color="auto" w:fill="auto"/>
            <w:noWrap/>
            <w:vAlign w:val="bottom"/>
            <w:hideMark/>
          </w:tcPr>
          <w:p w:rsidR="002323CF" w:rsidRPr="00665EEA" w:rsidRDefault="00551B54" w:rsidP="003B5DA1">
            <w:pPr>
              <w:spacing w:after="0" w:line="276" w:lineRule="auto"/>
              <w:rPr>
                <w:rFonts w:ascii="Times New Roman" w:eastAsia="Times New Roman" w:hAnsi="Times New Roman" w:cs="Times New Roman"/>
                <w:color w:val="000000"/>
                <w:sz w:val="16"/>
                <w:szCs w:val="16"/>
              </w:rPr>
            </w:pPr>
            <w:r w:rsidRPr="00665EEA">
              <w:rPr>
                <w:rFonts w:ascii="Times New Roman" w:eastAsia="Times New Roman" w:hAnsi="Times New Roman" w:cs="Times New Roman"/>
                <w:color w:val="000000"/>
                <w:sz w:val="16"/>
                <w:szCs w:val="16"/>
              </w:rPr>
              <w:t xml:space="preserve">Household size </w:t>
            </w:r>
          </w:p>
        </w:tc>
        <w:tc>
          <w:tcPr>
            <w:tcW w:w="500" w:type="pct"/>
            <w:shd w:val="clear" w:color="auto" w:fill="auto"/>
            <w:noWrap/>
            <w:vAlign w:val="bottom"/>
            <w:hideMark/>
          </w:tcPr>
          <w:p w:rsidR="002323CF" w:rsidRPr="00665EEA" w:rsidRDefault="002323CF" w:rsidP="003B5DA1">
            <w:pPr>
              <w:spacing w:after="0" w:line="276" w:lineRule="auto"/>
              <w:jc w:val="right"/>
              <w:rPr>
                <w:rFonts w:ascii="Times New Roman" w:eastAsia="Times New Roman" w:hAnsi="Times New Roman" w:cs="Times New Roman"/>
                <w:color w:val="000000"/>
                <w:sz w:val="16"/>
                <w:szCs w:val="16"/>
              </w:rPr>
            </w:pPr>
            <w:r w:rsidRPr="00665EEA">
              <w:rPr>
                <w:rFonts w:ascii="Times New Roman" w:eastAsia="Times New Roman" w:hAnsi="Times New Roman" w:cs="Times New Roman"/>
                <w:color w:val="000000"/>
                <w:sz w:val="16"/>
                <w:szCs w:val="16"/>
              </w:rPr>
              <w:t>-0.017</w:t>
            </w:r>
          </w:p>
        </w:tc>
        <w:tc>
          <w:tcPr>
            <w:tcW w:w="401" w:type="pct"/>
            <w:shd w:val="clear" w:color="auto" w:fill="auto"/>
            <w:noWrap/>
            <w:vAlign w:val="bottom"/>
            <w:hideMark/>
          </w:tcPr>
          <w:p w:rsidR="002323CF" w:rsidRPr="00665EEA" w:rsidRDefault="002323CF" w:rsidP="003B5DA1">
            <w:pPr>
              <w:spacing w:after="0" w:line="276" w:lineRule="auto"/>
              <w:jc w:val="right"/>
              <w:rPr>
                <w:rFonts w:ascii="Times New Roman" w:eastAsia="Times New Roman" w:hAnsi="Times New Roman" w:cs="Times New Roman"/>
                <w:color w:val="000000"/>
                <w:sz w:val="16"/>
                <w:szCs w:val="16"/>
              </w:rPr>
            </w:pPr>
            <w:r w:rsidRPr="00665EEA">
              <w:rPr>
                <w:rFonts w:ascii="Times New Roman" w:eastAsia="Times New Roman" w:hAnsi="Times New Roman" w:cs="Times New Roman"/>
                <w:color w:val="000000"/>
                <w:sz w:val="16"/>
                <w:szCs w:val="16"/>
              </w:rPr>
              <w:t>0.392</w:t>
            </w:r>
          </w:p>
        </w:tc>
        <w:tc>
          <w:tcPr>
            <w:tcW w:w="534" w:type="pct"/>
            <w:shd w:val="clear" w:color="auto" w:fill="auto"/>
            <w:noWrap/>
            <w:vAlign w:val="bottom"/>
            <w:hideMark/>
          </w:tcPr>
          <w:p w:rsidR="002323CF" w:rsidRPr="00665EEA" w:rsidRDefault="002323CF" w:rsidP="003B5DA1">
            <w:pPr>
              <w:spacing w:after="0" w:line="276" w:lineRule="auto"/>
              <w:jc w:val="right"/>
              <w:rPr>
                <w:rFonts w:ascii="Times New Roman" w:eastAsia="Times New Roman" w:hAnsi="Times New Roman" w:cs="Times New Roman"/>
                <w:color w:val="000000"/>
                <w:sz w:val="16"/>
                <w:szCs w:val="16"/>
              </w:rPr>
            </w:pPr>
            <w:r w:rsidRPr="00665EEA">
              <w:rPr>
                <w:rFonts w:ascii="Times New Roman" w:eastAsia="Times New Roman" w:hAnsi="Times New Roman" w:cs="Times New Roman"/>
                <w:color w:val="000000"/>
                <w:sz w:val="16"/>
                <w:szCs w:val="16"/>
              </w:rPr>
              <w:t>-0.025</w:t>
            </w:r>
          </w:p>
        </w:tc>
        <w:tc>
          <w:tcPr>
            <w:tcW w:w="468" w:type="pct"/>
            <w:shd w:val="clear" w:color="auto" w:fill="auto"/>
            <w:noWrap/>
            <w:vAlign w:val="bottom"/>
            <w:hideMark/>
          </w:tcPr>
          <w:p w:rsidR="002323CF" w:rsidRPr="00665EEA" w:rsidRDefault="002323CF" w:rsidP="003B5DA1">
            <w:pPr>
              <w:spacing w:after="0" w:line="276" w:lineRule="auto"/>
              <w:jc w:val="right"/>
              <w:rPr>
                <w:rFonts w:ascii="Times New Roman" w:eastAsia="Times New Roman" w:hAnsi="Times New Roman" w:cs="Times New Roman"/>
                <w:color w:val="000000"/>
                <w:sz w:val="16"/>
                <w:szCs w:val="16"/>
              </w:rPr>
            </w:pPr>
            <w:r w:rsidRPr="00665EEA">
              <w:rPr>
                <w:rFonts w:ascii="Times New Roman" w:eastAsia="Times New Roman" w:hAnsi="Times New Roman" w:cs="Times New Roman"/>
                <w:color w:val="000000"/>
                <w:sz w:val="16"/>
                <w:szCs w:val="16"/>
              </w:rPr>
              <w:t>0.893</w:t>
            </w:r>
          </w:p>
        </w:tc>
        <w:tc>
          <w:tcPr>
            <w:tcW w:w="534" w:type="pct"/>
            <w:shd w:val="clear" w:color="auto" w:fill="auto"/>
            <w:noWrap/>
            <w:vAlign w:val="bottom"/>
            <w:hideMark/>
          </w:tcPr>
          <w:p w:rsidR="002323CF" w:rsidRPr="00665EEA" w:rsidRDefault="002323CF" w:rsidP="003B5DA1">
            <w:pPr>
              <w:spacing w:after="0" w:line="276" w:lineRule="auto"/>
              <w:jc w:val="right"/>
              <w:rPr>
                <w:rFonts w:ascii="Times New Roman" w:eastAsia="Times New Roman" w:hAnsi="Times New Roman" w:cs="Times New Roman"/>
                <w:color w:val="000000"/>
                <w:sz w:val="16"/>
                <w:szCs w:val="16"/>
              </w:rPr>
            </w:pPr>
            <w:r w:rsidRPr="00665EEA">
              <w:rPr>
                <w:rFonts w:ascii="Times New Roman" w:eastAsia="Times New Roman" w:hAnsi="Times New Roman" w:cs="Times New Roman"/>
                <w:color w:val="000000"/>
                <w:sz w:val="16"/>
                <w:szCs w:val="16"/>
              </w:rPr>
              <w:t>0.974</w:t>
            </w:r>
          </w:p>
        </w:tc>
        <w:tc>
          <w:tcPr>
            <w:tcW w:w="401" w:type="pct"/>
            <w:shd w:val="clear" w:color="auto" w:fill="auto"/>
            <w:noWrap/>
            <w:vAlign w:val="bottom"/>
            <w:hideMark/>
          </w:tcPr>
          <w:p w:rsidR="002323CF" w:rsidRPr="00665EEA" w:rsidRDefault="002323CF" w:rsidP="003B5DA1">
            <w:pPr>
              <w:spacing w:after="0" w:line="276" w:lineRule="auto"/>
              <w:jc w:val="right"/>
              <w:rPr>
                <w:rFonts w:ascii="Times New Roman" w:eastAsia="Times New Roman" w:hAnsi="Times New Roman" w:cs="Times New Roman"/>
                <w:b/>
                <w:bCs/>
                <w:color w:val="000000"/>
                <w:sz w:val="16"/>
                <w:szCs w:val="16"/>
              </w:rPr>
            </w:pPr>
            <w:r w:rsidRPr="00665EEA">
              <w:rPr>
                <w:rFonts w:ascii="Times New Roman" w:eastAsia="Times New Roman" w:hAnsi="Times New Roman" w:cs="Times New Roman"/>
                <w:b/>
                <w:bCs/>
                <w:color w:val="000000"/>
                <w:sz w:val="16"/>
                <w:szCs w:val="16"/>
              </w:rPr>
              <w:t>0.001</w:t>
            </w:r>
            <w:r w:rsidR="00BF7D53" w:rsidRPr="00665EEA">
              <w:rPr>
                <w:rFonts w:ascii="Times New Roman" w:eastAsia="Times New Roman" w:hAnsi="Times New Roman" w:cs="Times New Roman"/>
                <w:b/>
                <w:bCs/>
                <w:color w:val="000000"/>
                <w:sz w:val="16"/>
                <w:szCs w:val="16"/>
              </w:rPr>
              <w:t>***</w:t>
            </w:r>
          </w:p>
        </w:tc>
        <w:tc>
          <w:tcPr>
            <w:tcW w:w="534" w:type="pct"/>
            <w:shd w:val="clear" w:color="auto" w:fill="auto"/>
            <w:noWrap/>
            <w:vAlign w:val="bottom"/>
            <w:hideMark/>
          </w:tcPr>
          <w:p w:rsidR="002323CF" w:rsidRPr="00665EEA" w:rsidRDefault="002323CF" w:rsidP="003B5DA1">
            <w:pPr>
              <w:spacing w:after="0" w:line="276" w:lineRule="auto"/>
              <w:jc w:val="right"/>
              <w:rPr>
                <w:rFonts w:ascii="Times New Roman" w:eastAsia="Times New Roman" w:hAnsi="Times New Roman" w:cs="Times New Roman"/>
                <w:color w:val="000000"/>
                <w:sz w:val="16"/>
                <w:szCs w:val="16"/>
              </w:rPr>
            </w:pPr>
            <w:r w:rsidRPr="00665EEA">
              <w:rPr>
                <w:rFonts w:ascii="Times New Roman" w:eastAsia="Times New Roman" w:hAnsi="Times New Roman" w:cs="Times New Roman"/>
                <w:color w:val="000000"/>
                <w:sz w:val="16"/>
                <w:szCs w:val="16"/>
              </w:rPr>
              <w:t>0.016</w:t>
            </w:r>
          </w:p>
        </w:tc>
        <w:tc>
          <w:tcPr>
            <w:tcW w:w="401" w:type="pct"/>
            <w:shd w:val="clear" w:color="auto" w:fill="auto"/>
            <w:noWrap/>
            <w:vAlign w:val="bottom"/>
            <w:hideMark/>
          </w:tcPr>
          <w:p w:rsidR="002323CF" w:rsidRPr="00665EEA" w:rsidRDefault="002323CF" w:rsidP="003B5DA1">
            <w:pPr>
              <w:spacing w:after="0" w:line="276" w:lineRule="auto"/>
              <w:jc w:val="right"/>
              <w:rPr>
                <w:rFonts w:ascii="Times New Roman" w:eastAsia="Times New Roman" w:hAnsi="Times New Roman" w:cs="Times New Roman"/>
                <w:b/>
                <w:bCs/>
                <w:color w:val="000000"/>
                <w:sz w:val="16"/>
                <w:szCs w:val="16"/>
              </w:rPr>
            </w:pPr>
            <w:r w:rsidRPr="00665EEA">
              <w:rPr>
                <w:rFonts w:ascii="Times New Roman" w:eastAsia="Times New Roman" w:hAnsi="Times New Roman" w:cs="Times New Roman"/>
                <w:b/>
                <w:bCs/>
                <w:color w:val="000000"/>
                <w:sz w:val="16"/>
                <w:szCs w:val="16"/>
              </w:rPr>
              <w:t>0.000</w:t>
            </w:r>
            <w:r w:rsidR="00BF7D53" w:rsidRPr="00665EEA">
              <w:rPr>
                <w:rFonts w:ascii="Times New Roman" w:eastAsia="Times New Roman" w:hAnsi="Times New Roman" w:cs="Times New Roman"/>
                <w:b/>
                <w:bCs/>
                <w:color w:val="000000"/>
                <w:sz w:val="16"/>
                <w:szCs w:val="16"/>
              </w:rPr>
              <w:t>***</w:t>
            </w:r>
          </w:p>
        </w:tc>
      </w:tr>
      <w:tr w:rsidR="00BF7D53" w:rsidRPr="00665EEA" w:rsidTr="00DE0A90">
        <w:trPr>
          <w:trHeight w:val="57"/>
        </w:trPr>
        <w:tc>
          <w:tcPr>
            <w:tcW w:w="1228" w:type="pct"/>
            <w:shd w:val="clear" w:color="auto" w:fill="auto"/>
            <w:noWrap/>
            <w:vAlign w:val="bottom"/>
            <w:hideMark/>
          </w:tcPr>
          <w:p w:rsidR="002323CF" w:rsidRPr="00665EEA" w:rsidRDefault="002323CF" w:rsidP="003B5DA1">
            <w:pPr>
              <w:spacing w:after="0" w:line="276" w:lineRule="auto"/>
              <w:rPr>
                <w:rFonts w:ascii="Times New Roman" w:eastAsia="Times New Roman" w:hAnsi="Times New Roman" w:cs="Times New Roman"/>
                <w:color w:val="000000"/>
                <w:sz w:val="16"/>
                <w:szCs w:val="16"/>
              </w:rPr>
            </w:pPr>
            <w:r w:rsidRPr="00665EEA">
              <w:rPr>
                <w:rFonts w:ascii="Times New Roman" w:eastAsia="Times New Roman" w:hAnsi="Times New Roman" w:cs="Times New Roman"/>
                <w:color w:val="000000"/>
                <w:sz w:val="16"/>
                <w:szCs w:val="16"/>
              </w:rPr>
              <w:t>Distance</w:t>
            </w:r>
            <w:r w:rsidR="00551B54" w:rsidRPr="00665EEA">
              <w:rPr>
                <w:rFonts w:ascii="Times New Roman" w:eastAsia="Times New Roman" w:hAnsi="Times New Roman" w:cs="Times New Roman"/>
                <w:color w:val="000000"/>
                <w:sz w:val="16"/>
                <w:szCs w:val="16"/>
              </w:rPr>
              <w:t xml:space="preserve"> to the market </w:t>
            </w:r>
          </w:p>
        </w:tc>
        <w:tc>
          <w:tcPr>
            <w:tcW w:w="500" w:type="pct"/>
            <w:shd w:val="clear" w:color="auto" w:fill="auto"/>
            <w:noWrap/>
            <w:vAlign w:val="bottom"/>
            <w:hideMark/>
          </w:tcPr>
          <w:p w:rsidR="002323CF" w:rsidRPr="00665EEA" w:rsidRDefault="002323CF" w:rsidP="003B5DA1">
            <w:pPr>
              <w:spacing w:after="0" w:line="276" w:lineRule="auto"/>
              <w:jc w:val="right"/>
              <w:rPr>
                <w:rFonts w:ascii="Times New Roman" w:eastAsia="Times New Roman" w:hAnsi="Times New Roman" w:cs="Times New Roman"/>
                <w:color w:val="000000"/>
                <w:sz w:val="16"/>
                <w:szCs w:val="16"/>
              </w:rPr>
            </w:pPr>
            <w:r w:rsidRPr="00665EEA">
              <w:rPr>
                <w:rFonts w:ascii="Times New Roman" w:eastAsia="Times New Roman" w:hAnsi="Times New Roman" w:cs="Times New Roman"/>
                <w:color w:val="000000"/>
                <w:sz w:val="16"/>
                <w:szCs w:val="16"/>
              </w:rPr>
              <w:t>-0.004</w:t>
            </w:r>
          </w:p>
        </w:tc>
        <w:tc>
          <w:tcPr>
            <w:tcW w:w="401" w:type="pct"/>
            <w:shd w:val="clear" w:color="auto" w:fill="auto"/>
            <w:noWrap/>
            <w:vAlign w:val="bottom"/>
            <w:hideMark/>
          </w:tcPr>
          <w:p w:rsidR="002323CF" w:rsidRPr="00665EEA" w:rsidRDefault="002323CF" w:rsidP="003B5DA1">
            <w:pPr>
              <w:spacing w:after="0" w:line="276" w:lineRule="auto"/>
              <w:jc w:val="right"/>
              <w:rPr>
                <w:rFonts w:ascii="Times New Roman" w:eastAsia="Times New Roman" w:hAnsi="Times New Roman" w:cs="Times New Roman"/>
                <w:color w:val="000000"/>
                <w:sz w:val="16"/>
                <w:szCs w:val="16"/>
              </w:rPr>
            </w:pPr>
            <w:r w:rsidRPr="00665EEA">
              <w:rPr>
                <w:rFonts w:ascii="Times New Roman" w:eastAsia="Times New Roman" w:hAnsi="Times New Roman" w:cs="Times New Roman"/>
                <w:color w:val="000000"/>
                <w:sz w:val="16"/>
                <w:szCs w:val="16"/>
              </w:rPr>
              <w:t>0.365</w:t>
            </w:r>
          </w:p>
        </w:tc>
        <w:tc>
          <w:tcPr>
            <w:tcW w:w="534" w:type="pct"/>
            <w:shd w:val="clear" w:color="auto" w:fill="auto"/>
            <w:noWrap/>
            <w:vAlign w:val="bottom"/>
            <w:hideMark/>
          </w:tcPr>
          <w:p w:rsidR="002323CF" w:rsidRPr="00665EEA" w:rsidRDefault="002323CF" w:rsidP="003B5DA1">
            <w:pPr>
              <w:spacing w:after="0" w:line="276" w:lineRule="auto"/>
              <w:jc w:val="right"/>
              <w:rPr>
                <w:rFonts w:ascii="Times New Roman" w:eastAsia="Times New Roman" w:hAnsi="Times New Roman" w:cs="Times New Roman"/>
                <w:color w:val="000000"/>
                <w:sz w:val="16"/>
                <w:szCs w:val="16"/>
              </w:rPr>
            </w:pPr>
            <w:r w:rsidRPr="00665EEA">
              <w:rPr>
                <w:rFonts w:ascii="Times New Roman" w:eastAsia="Times New Roman" w:hAnsi="Times New Roman" w:cs="Times New Roman"/>
                <w:color w:val="000000"/>
                <w:sz w:val="16"/>
                <w:szCs w:val="16"/>
              </w:rPr>
              <w:t>0.050</w:t>
            </w:r>
          </w:p>
        </w:tc>
        <w:tc>
          <w:tcPr>
            <w:tcW w:w="468" w:type="pct"/>
            <w:shd w:val="clear" w:color="auto" w:fill="auto"/>
            <w:noWrap/>
            <w:vAlign w:val="bottom"/>
            <w:hideMark/>
          </w:tcPr>
          <w:p w:rsidR="002323CF" w:rsidRPr="00665EEA" w:rsidRDefault="002323CF" w:rsidP="003B5DA1">
            <w:pPr>
              <w:spacing w:after="0" w:line="276" w:lineRule="auto"/>
              <w:jc w:val="right"/>
              <w:rPr>
                <w:rFonts w:ascii="Times New Roman" w:eastAsia="Times New Roman" w:hAnsi="Times New Roman" w:cs="Times New Roman"/>
                <w:color w:val="000000"/>
                <w:sz w:val="16"/>
                <w:szCs w:val="16"/>
              </w:rPr>
            </w:pPr>
            <w:r w:rsidRPr="00665EEA">
              <w:rPr>
                <w:rFonts w:ascii="Times New Roman" w:eastAsia="Times New Roman" w:hAnsi="Times New Roman" w:cs="Times New Roman"/>
                <w:color w:val="000000"/>
                <w:sz w:val="16"/>
                <w:szCs w:val="16"/>
              </w:rPr>
              <w:t>0.242</w:t>
            </w:r>
          </w:p>
        </w:tc>
        <w:tc>
          <w:tcPr>
            <w:tcW w:w="534" w:type="pct"/>
            <w:shd w:val="clear" w:color="auto" w:fill="auto"/>
            <w:noWrap/>
            <w:vAlign w:val="bottom"/>
            <w:hideMark/>
          </w:tcPr>
          <w:p w:rsidR="002323CF" w:rsidRPr="00665EEA" w:rsidRDefault="002323CF" w:rsidP="003B5DA1">
            <w:pPr>
              <w:spacing w:after="0" w:line="276" w:lineRule="auto"/>
              <w:jc w:val="right"/>
              <w:rPr>
                <w:rFonts w:ascii="Times New Roman" w:eastAsia="Times New Roman" w:hAnsi="Times New Roman" w:cs="Times New Roman"/>
                <w:color w:val="000000"/>
                <w:sz w:val="16"/>
                <w:szCs w:val="16"/>
              </w:rPr>
            </w:pPr>
            <w:r w:rsidRPr="00665EEA">
              <w:rPr>
                <w:rFonts w:ascii="Times New Roman" w:eastAsia="Times New Roman" w:hAnsi="Times New Roman" w:cs="Times New Roman"/>
                <w:color w:val="000000"/>
                <w:sz w:val="16"/>
                <w:szCs w:val="16"/>
              </w:rPr>
              <w:t>-0.068</w:t>
            </w:r>
          </w:p>
        </w:tc>
        <w:tc>
          <w:tcPr>
            <w:tcW w:w="401" w:type="pct"/>
            <w:shd w:val="clear" w:color="auto" w:fill="auto"/>
            <w:noWrap/>
            <w:vAlign w:val="bottom"/>
            <w:hideMark/>
          </w:tcPr>
          <w:p w:rsidR="002323CF" w:rsidRPr="00665EEA" w:rsidRDefault="002323CF" w:rsidP="003B5DA1">
            <w:pPr>
              <w:spacing w:after="0" w:line="276" w:lineRule="auto"/>
              <w:jc w:val="right"/>
              <w:rPr>
                <w:rFonts w:ascii="Times New Roman" w:eastAsia="Times New Roman" w:hAnsi="Times New Roman" w:cs="Times New Roman"/>
                <w:color w:val="000000"/>
                <w:sz w:val="16"/>
                <w:szCs w:val="16"/>
              </w:rPr>
            </w:pPr>
            <w:r w:rsidRPr="00665EEA">
              <w:rPr>
                <w:rFonts w:ascii="Times New Roman" w:eastAsia="Times New Roman" w:hAnsi="Times New Roman" w:cs="Times New Roman"/>
                <w:color w:val="000000"/>
                <w:sz w:val="16"/>
                <w:szCs w:val="16"/>
              </w:rPr>
              <w:t>0.293</w:t>
            </w:r>
          </w:p>
        </w:tc>
        <w:tc>
          <w:tcPr>
            <w:tcW w:w="534" w:type="pct"/>
            <w:shd w:val="clear" w:color="auto" w:fill="auto"/>
            <w:noWrap/>
            <w:vAlign w:val="bottom"/>
            <w:hideMark/>
          </w:tcPr>
          <w:p w:rsidR="002323CF" w:rsidRPr="00665EEA" w:rsidRDefault="002323CF" w:rsidP="003B5DA1">
            <w:pPr>
              <w:spacing w:after="0" w:line="276" w:lineRule="auto"/>
              <w:jc w:val="right"/>
              <w:rPr>
                <w:rFonts w:ascii="Times New Roman" w:eastAsia="Times New Roman" w:hAnsi="Times New Roman" w:cs="Times New Roman"/>
                <w:color w:val="000000"/>
                <w:sz w:val="16"/>
                <w:szCs w:val="16"/>
              </w:rPr>
            </w:pPr>
            <w:r w:rsidRPr="00665EEA">
              <w:rPr>
                <w:rFonts w:ascii="Times New Roman" w:eastAsia="Times New Roman" w:hAnsi="Times New Roman" w:cs="Times New Roman"/>
                <w:color w:val="000000"/>
                <w:sz w:val="16"/>
                <w:szCs w:val="16"/>
              </w:rPr>
              <w:t>-0.001</w:t>
            </w:r>
          </w:p>
        </w:tc>
        <w:tc>
          <w:tcPr>
            <w:tcW w:w="401" w:type="pct"/>
            <w:shd w:val="clear" w:color="auto" w:fill="auto"/>
            <w:noWrap/>
            <w:vAlign w:val="bottom"/>
            <w:hideMark/>
          </w:tcPr>
          <w:p w:rsidR="002323CF" w:rsidRPr="00665EEA" w:rsidRDefault="002323CF" w:rsidP="003B5DA1">
            <w:pPr>
              <w:spacing w:after="0" w:line="276" w:lineRule="auto"/>
              <w:jc w:val="right"/>
              <w:rPr>
                <w:rFonts w:ascii="Times New Roman" w:eastAsia="Times New Roman" w:hAnsi="Times New Roman" w:cs="Times New Roman"/>
                <w:color w:val="000000"/>
                <w:sz w:val="16"/>
                <w:szCs w:val="16"/>
              </w:rPr>
            </w:pPr>
            <w:r w:rsidRPr="00665EEA">
              <w:rPr>
                <w:rFonts w:ascii="Times New Roman" w:eastAsia="Times New Roman" w:hAnsi="Times New Roman" w:cs="Times New Roman"/>
                <w:color w:val="000000"/>
                <w:sz w:val="16"/>
                <w:szCs w:val="16"/>
              </w:rPr>
              <w:t>0.407</w:t>
            </w:r>
          </w:p>
        </w:tc>
      </w:tr>
      <w:tr w:rsidR="00BF7D53" w:rsidRPr="00665EEA" w:rsidTr="00DE0A90">
        <w:trPr>
          <w:trHeight w:val="57"/>
        </w:trPr>
        <w:tc>
          <w:tcPr>
            <w:tcW w:w="1228" w:type="pct"/>
            <w:shd w:val="clear" w:color="auto" w:fill="auto"/>
            <w:noWrap/>
            <w:vAlign w:val="bottom"/>
            <w:hideMark/>
          </w:tcPr>
          <w:p w:rsidR="002323CF" w:rsidRPr="00665EEA" w:rsidRDefault="00551B54" w:rsidP="003B5DA1">
            <w:pPr>
              <w:spacing w:after="0" w:line="276" w:lineRule="auto"/>
              <w:rPr>
                <w:rFonts w:ascii="Times New Roman" w:eastAsia="Times New Roman" w:hAnsi="Times New Roman" w:cs="Times New Roman"/>
                <w:color w:val="000000"/>
                <w:sz w:val="16"/>
                <w:szCs w:val="16"/>
              </w:rPr>
            </w:pPr>
            <w:r w:rsidRPr="00665EEA">
              <w:rPr>
                <w:rFonts w:ascii="Times New Roman" w:eastAsia="Times New Roman" w:hAnsi="Times New Roman" w:cs="Times New Roman"/>
                <w:color w:val="000000"/>
                <w:sz w:val="16"/>
                <w:szCs w:val="16"/>
              </w:rPr>
              <w:t>O</w:t>
            </w:r>
            <w:r w:rsidR="002323CF" w:rsidRPr="00665EEA">
              <w:rPr>
                <w:rFonts w:ascii="Times New Roman" w:eastAsia="Times New Roman" w:hAnsi="Times New Roman" w:cs="Times New Roman"/>
                <w:color w:val="000000"/>
                <w:sz w:val="16"/>
                <w:szCs w:val="16"/>
              </w:rPr>
              <w:t>ff</w:t>
            </w:r>
            <w:r w:rsidRPr="00665EEA">
              <w:rPr>
                <w:rFonts w:ascii="Times New Roman" w:eastAsia="Times New Roman" w:hAnsi="Times New Roman" w:cs="Times New Roman"/>
                <w:color w:val="000000"/>
                <w:sz w:val="16"/>
                <w:szCs w:val="16"/>
              </w:rPr>
              <w:t>-</w:t>
            </w:r>
            <w:r w:rsidR="002323CF" w:rsidRPr="00665EEA">
              <w:rPr>
                <w:rFonts w:ascii="Times New Roman" w:eastAsia="Times New Roman" w:hAnsi="Times New Roman" w:cs="Times New Roman"/>
                <w:color w:val="000000"/>
                <w:sz w:val="16"/>
                <w:szCs w:val="16"/>
              </w:rPr>
              <w:t>farm</w:t>
            </w:r>
            <w:r w:rsidRPr="00665EEA">
              <w:rPr>
                <w:rFonts w:ascii="Times New Roman" w:eastAsia="Times New Roman" w:hAnsi="Times New Roman" w:cs="Times New Roman"/>
                <w:color w:val="000000"/>
                <w:sz w:val="16"/>
                <w:szCs w:val="16"/>
              </w:rPr>
              <w:t xml:space="preserve"> income</w:t>
            </w:r>
          </w:p>
        </w:tc>
        <w:tc>
          <w:tcPr>
            <w:tcW w:w="500" w:type="pct"/>
            <w:shd w:val="clear" w:color="auto" w:fill="auto"/>
            <w:noWrap/>
            <w:vAlign w:val="bottom"/>
            <w:hideMark/>
          </w:tcPr>
          <w:p w:rsidR="002323CF" w:rsidRPr="00665EEA" w:rsidRDefault="002323CF" w:rsidP="003B5DA1">
            <w:pPr>
              <w:spacing w:after="0" w:line="276" w:lineRule="auto"/>
              <w:jc w:val="right"/>
              <w:rPr>
                <w:rFonts w:ascii="Times New Roman" w:eastAsia="Times New Roman" w:hAnsi="Times New Roman" w:cs="Times New Roman"/>
                <w:color w:val="000000"/>
                <w:sz w:val="16"/>
                <w:szCs w:val="16"/>
              </w:rPr>
            </w:pPr>
            <w:r w:rsidRPr="00665EEA">
              <w:rPr>
                <w:rFonts w:ascii="Times New Roman" w:eastAsia="Times New Roman" w:hAnsi="Times New Roman" w:cs="Times New Roman"/>
                <w:color w:val="000000"/>
                <w:sz w:val="16"/>
                <w:szCs w:val="16"/>
              </w:rPr>
              <w:t>0.593</w:t>
            </w:r>
          </w:p>
        </w:tc>
        <w:tc>
          <w:tcPr>
            <w:tcW w:w="401" w:type="pct"/>
            <w:shd w:val="clear" w:color="auto" w:fill="auto"/>
            <w:noWrap/>
            <w:vAlign w:val="bottom"/>
            <w:hideMark/>
          </w:tcPr>
          <w:p w:rsidR="002323CF" w:rsidRPr="00665EEA" w:rsidRDefault="002323CF" w:rsidP="003B5DA1">
            <w:pPr>
              <w:spacing w:after="0" w:line="276" w:lineRule="auto"/>
              <w:jc w:val="right"/>
              <w:rPr>
                <w:rFonts w:ascii="Times New Roman" w:eastAsia="Times New Roman" w:hAnsi="Times New Roman" w:cs="Times New Roman"/>
                <w:b/>
                <w:bCs/>
                <w:color w:val="000000"/>
                <w:sz w:val="16"/>
                <w:szCs w:val="16"/>
              </w:rPr>
            </w:pPr>
            <w:r w:rsidRPr="00665EEA">
              <w:rPr>
                <w:rFonts w:ascii="Times New Roman" w:eastAsia="Times New Roman" w:hAnsi="Times New Roman" w:cs="Times New Roman"/>
                <w:b/>
                <w:bCs/>
                <w:color w:val="000000"/>
                <w:sz w:val="16"/>
                <w:szCs w:val="16"/>
              </w:rPr>
              <w:t>0.000</w:t>
            </w:r>
            <w:r w:rsidR="00BF7D53" w:rsidRPr="00665EEA">
              <w:rPr>
                <w:rFonts w:ascii="Times New Roman" w:eastAsia="Times New Roman" w:hAnsi="Times New Roman" w:cs="Times New Roman"/>
                <w:b/>
                <w:bCs/>
                <w:color w:val="000000"/>
                <w:sz w:val="16"/>
                <w:szCs w:val="16"/>
              </w:rPr>
              <w:t>***</w:t>
            </w:r>
          </w:p>
        </w:tc>
        <w:tc>
          <w:tcPr>
            <w:tcW w:w="534" w:type="pct"/>
            <w:shd w:val="clear" w:color="auto" w:fill="auto"/>
            <w:noWrap/>
            <w:vAlign w:val="bottom"/>
            <w:hideMark/>
          </w:tcPr>
          <w:p w:rsidR="002323CF" w:rsidRPr="00665EEA" w:rsidRDefault="002323CF" w:rsidP="003B5DA1">
            <w:pPr>
              <w:spacing w:after="0" w:line="276" w:lineRule="auto"/>
              <w:jc w:val="right"/>
              <w:rPr>
                <w:rFonts w:ascii="Times New Roman" w:eastAsia="Times New Roman" w:hAnsi="Times New Roman" w:cs="Times New Roman"/>
                <w:color w:val="000000"/>
                <w:sz w:val="16"/>
                <w:szCs w:val="16"/>
              </w:rPr>
            </w:pPr>
            <w:r w:rsidRPr="00665EEA">
              <w:rPr>
                <w:rFonts w:ascii="Times New Roman" w:eastAsia="Times New Roman" w:hAnsi="Times New Roman" w:cs="Times New Roman"/>
                <w:color w:val="000000"/>
                <w:sz w:val="16"/>
                <w:szCs w:val="16"/>
              </w:rPr>
              <w:t>1.451</w:t>
            </w:r>
          </w:p>
        </w:tc>
        <w:tc>
          <w:tcPr>
            <w:tcW w:w="468" w:type="pct"/>
            <w:shd w:val="clear" w:color="auto" w:fill="auto"/>
            <w:noWrap/>
            <w:vAlign w:val="bottom"/>
            <w:hideMark/>
          </w:tcPr>
          <w:p w:rsidR="002323CF" w:rsidRPr="00665EEA" w:rsidRDefault="002323CF" w:rsidP="003B5DA1">
            <w:pPr>
              <w:spacing w:after="0" w:line="276" w:lineRule="auto"/>
              <w:jc w:val="right"/>
              <w:rPr>
                <w:rFonts w:ascii="Times New Roman" w:eastAsia="Times New Roman" w:hAnsi="Times New Roman" w:cs="Times New Roman"/>
                <w:color w:val="000000"/>
                <w:sz w:val="16"/>
                <w:szCs w:val="16"/>
              </w:rPr>
            </w:pPr>
            <w:r w:rsidRPr="00665EEA">
              <w:rPr>
                <w:rFonts w:ascii="Times New Roman" w:eastAsia="Times New Roman" w:hAnsi="Times New Roman" w:cs="Times New Roman"/>
                <w:color w:val="000000"/>
                <w:sz w:val="16"/>
                <w:szCs w:val="16"/>
              </w:rPr>
              <w:t>0.139</w:t>
            </w:r>
          </w:p>
        </w:tc>
        <w:tc>
          <w:tcPr>
            <w:tcW w:w="534" w:type="pct"/>
            <w:shd w:val="clear" w:color="auto" w:fill="auto"/>
            <w:noWrap/>
            <w:vAlign w:val="bottom"/>
            <w:hideMark/>
          </w:tcPr>
          <w:p w:rsidR="002323CF" w:rsidRPr="00665EEA" w:rsidRDefault="002323CF" w:rsidP="003B5DA1">
            <w:pPr>
              <w:spacing w:after="0" w:line="276" w:lineRule="auto"/>
              <w:jc w:val="right"/>
              <w:rPr>
                <w:rFonts w:ascii="Times New Roman" w:eastAsia="Times New Roman" w:hAnsi="Times New Roman" w:cs="Times New Roman"/>
                <w:color w:val="000000"/>
                <w:sz w:val="16"/>
                <w:szCs w:val="16"/>
              </w:rPr>
            </w:pPr>
            <w:r w:rsidRPr="00665EEA">
              <w:rPr>
                <w:rFonts w:ascii="Times New Roman" w:eastAsia="Times New Roman" w:hAnsi="Times New Roman" w:cs="Times New Roman"/>
                <w:color w:val="000000"/>
                <w:sz w:val="16"/>
                <w:szCs w:val="16"/>
              </w:rPr>
              <w:t>-6.791</w:t>
            </w:r>
          </w:p>
        </w:tc>
        <w:tc>
          <w:tcPr>
            <w:tcW w:w="401" w:type="pct"/>
            <w:shd w:val="clear" w:color="auto" w:fill="auto"/>
            <w:noWrap/>
            <w:vAlign w:val="bottom"/>
            <w:hideMark/>
          </w:tcPr>
          <w:p w:rsidR="002323CF" w:rsidRPr="00665EEA" w:rsidRDefault="002323CF" w:rsidP="003B5DA1">
            <w:pPr>
              <w:spacing w:after="0" w:line="276" w:lineRule="auto"/>
              <w:jc w:val="right"/>
              <w:rPr>
                <w:rFonts w:ascii="Times New Roman" w:eastAsia="Times New Roman" w:hAnsi="Times New Roman" w:cs="Times New Roman"/>
                <w:b/>
                <w:bCs/>
                <w:color w:val="000000"/>
                <w:sz w:val="16"/>
                <w:szCs w:val="16"/>
              </w:rPr>
            </w:pPr>
            <w:r w:rsidRPr="00665EEA">
              <w:rPr>
                <w:rFonts w:ascii="Times New Roman" w:eastAsia="Times New Roman" w:hAnsi="Times New Roman" w:cs="Times New Roman"/>
                <w:b/>
                <w:bCs/>
                <w:color w:val="000000"/>
                <w:sz w:val="16"/>
                <w:szCs w:val="16"/>
              </w:rPr>
              <w:t>0.000</w:t>
            </w:r>
            <w:r w:rsidR="00BF7D53" w:rsidRPr="00665EEA">
              <w:rPr>
                <w:rFonts w:ascii="Times New Roman" w:eastAsia="Times New Roman" w:hAnsi="Times New Roman" w:cs="Times New Roman"/>
                <w:b/>
                <w:bCs/>
                <w:color w:val="000000"/>
                <w:sz w:val="16"/>
                <w:szCs w:val="16"/>
              </w:rPr>
              <w:t>***</w:t>
            </w:r>
          </w:p>
        </w:tc>
        <w:tc>
          <w:tcPr>
            <w:tcW w:w="534" w:type="pct"/>
            <w:shd w:val="clear" w:color="auto" w:fill="auto"/>
            <w:noWrap/>
            <w:vAlign w:val="bottom"/>
            <w:hideMark/>
          </w:tcPr>
          <w:p w:rsidR="002323CF" w:rsidRPr="00665EEA" w:rsidRDefault="002323CF" w:rsidP="003B5DA1">
            <w:pPr>
              <w:spacing w:after="0" w:line="276" w:lineRule="auto"/>
              <w:jc w:val="right"/>
              <w:rPr>
                <w:rFonts w:ascii="Times New Roman" w:eastAsia="Times New Roman" w:hAnsi="Times New Roman" w:cs="Times New Roman"/>
                <w:color w:val="000000"/>
                <w:sz w:val="16"/>
                <w:szCs w:val="16"/>
              </w:rPr>
            </w:pPr>
            <w:r w:rsidRPr="00665EEA">
              <w:rPr>
                <w:rFonts w:ascii="Times New Roman" w:eastAsia="Times New Roman" w:hAnsi="Times New Roman" w:cs="Times New Roman"/>
                <w:color w:val="000000"/>
                <w:sz w:val="16"/>
                <w:szCs w:val="16"/>
              </w:rPr>
              <w:t>-0.077</w:t>
            </w:r>
          </w:p>
        </w:tc>
        <w:tc>
          <w:tcPr>
            <w:tcW w:w="401" w:type="pct"/>
            <w:shd w:val="clear" w:color="auto" w:fill="auto"/>
            <w:noWrap/>
            <w:vAlign w:val="bottom"/>
            <w:hideMark/>
          </w:tcPr>
          <w:p w:rsidR="002323CF" w:rsidRPr="00665EEA" w:rsidRDefault="002323CF" w:rsidP="003B5DA1">
            <w:pPr>
              <w:spacing w:after="0" w:line="276" w:lineRule="auto"/>
              <w:jc w:val="right"/>
              <w:rPr>
                <w:rFonts w:ascii="Times New Roman" w:eastAsia="Times New Roman" w:hAnsi="Times New Roman" w:cs="Times New Roman"/>
                <w:b/>
                <w:bCs/>
                <w:color w:val="000000"/>
                <w:sz w:val="16"/>
                <w:szCs w:val="16"/>
              </w:rPr>
            </w:pPr>
            <w:r w:rsidRPr="00665EEA">
              <w:rPr>
                <w:rFonts w:ascii="Times New Roman" w:eastAsia="Times New Roman" w:hAnsi="Times New Roman" w:cs="Times New Roman"/>
                <w:b/>
                <w:bCs/>
                <w:color w:val="000000"/>
                <w:sz w:val="16"/>
                <w:szCs w:val="16"/>
              </w:rPr>
              <w:t>0.001</w:t>
            </w:r>
            <w:r w:rsidR="00BF7D53" w:rsidRPr="00665EEA">
              <w:rPr>
                <w:rFonts w:ascii="Times New Roman" w:eastAsia="Times New Roman" w:hAnsi="Times New Roman" w:cs="Times New Roman"/>
                <w:b/>
                <w:bCs/>
                <w:color w:val="000000"/>
                <w:sz w:val="16"/>
                <w:szCs w:val="16"/>
              </w:rPr>
              <w:t>***</w:t>
            </w:r>
          </w:p>
        </w:tc>
      </w:tr>
      <w:tr w:rsidR="00BF7D53" w:rsidRPr="00665EEA" w:rsidTr="00DE0A90">
        <w:trPr>
          <w:trHeight w:val="57"/>
        </w:trPr>
        <w:tc>
          <w:tcPr>
            <w:tcW w:w="1228" w:type="pct"/>
            <w:shd w:val="clear" w:color="auto" w:fill="auto"/>
            <w:noWrap/>
            <w:vAlign w:val="bottom"/>
            <w:hideMark/>
          </w:tcPr>
          <w:p w:rsidR="002323CF" w:rsidRPr="00665EEA" w:rsidRDefault="00551B54" w:rsidP="00551B54">
            <w:pPr>
              <w:spacing w:after="0" w:line="276" w:lineRule="auto"/>
              <w:rPr>
                <w:rFonts w:ascii="Times New Roman" w:eastAsia="Times New Roman" w:hAnsi="Times New Roman" w:cs="Times New Roman"/>
                <w:color w:val="000000"/>
                <w:sz w:val="16"/>
                <w:szCs w:val="16"/>
              </w:rPr>
            </w:pPr>
            <w:r w:rsidRPr="00665EEA">
              <w:rPr>
                <w:rFonts w:ascii="Times New Roman" w:eastAsia="Times New Roman" w:hAnsi="Times New Roman" w:cs="Times New Roman"/>
                <w:color w:val="000000"/>
                <w:sz w:val="16"/>
                <w:szCs w:val="16"/>
              </w:rPr>
              <w:t>G</w:t>
            </w:r>
            <w:r w:rsidR="002323CF" w:rsidRPr="00665EEA">
              <w:rPr>
                <w:rFonts w:ascii="Times New Roman" w:eastAsia="Times New Roman" w:hAnsi="Times New Roman" w:cs="Times New Roman"/>
                <w:color w:val="000000"/>
                <w:sz w:val="16"/>
                <w:szCs w:val="16"/>
              </w:rPr>
              <w:t>roup</w:t>
            </w:r>
            <w:r w:rsidRPr="00665EEA">
              <w:rPr>
                <w:rFonts w:ascii="Times New Roman" w:eastAsia="Times New Roman" w:hAnsi="Times New Roman" w:cs="Times New Roman"/>
                <w:color w:val="000000"/>
                <w:sz w:val="16"/>
                <w:szCs w:val="16"/>
              </w:rPr>
              <w:t xml:space="preserve"> membership (agriculture)</w:t>
            </w:r>
          </w:p>
        </w:tc>
        <w:tc>
          <w:tcPr>
            <w:tcW w:w="500" w:type="pct"/>
            <w:shd w:val="clear" w:color="auto" w:fill="auto"/>
            <w:noWrap/>
            <w:vAlign w:val="bottom"/>
            <w:hideMark/>
          </w:tcPr>
          <w:p w:rsidR="002323CF" w:rsidRPr="00665EEA" w:rsidRDefault="002323CF" w:rsidP="003B5DA1">
            <w:pPr>
              <w:spacing w:after="0" w:line="276" w:lineRule="auto"/>
              <w:jc w:val="right"/>
              <w:rPr>
                <w:rFonts w:ascii="Times New Roman" w:eastAsia="Times New Roman" w:hAnsi="Times New Roman" w:cs="Times New Roman"/>
                <w:color w:val="000000"/>
                <w:sz w:val="16"/>
                <w:szCs w:val="16"/>
              </w:rPr>
            </w:pPr>
            <w:r w:rsidRPr="00665EEA">
              <w:rPr>
                <w:rFonts w:ascii="Times New Roman" w:eastAsia="Times New Roman" w:hAnsi="Times New Roman" w:cs="Times New Roman"/>
                <w:color w:val="000000"/>
                <w:sz w:val="16"/>
                <w:szCs w:val="16"/>
              </w:rPr>
              <w:t>0.199</w:t>
            </w:r>
          </w:p>
        </w:tc>
        <w:tc>
          <w:tcPr>
            <w:tcW w:w="401" w:type="pct"/>
            <w:shd w:val="clear" w:color="auto" w:fill="auto"/>
            <w:noWrap/>
            <w:vAlign w:val="bottom"/>
            <w:hideMark/>
          </w:tcPr>
          <w:p w:rsidR="002323CF" w:rsidRPr="00665EEA" w:rsidRDefault="002323CF" w:rsidP="003B5DA1">
            <w:pPr>
              <w:spacing w:after="0" w:line="276" w:lineRule="auto"/>
              <w:jc w:val="right"/>
              <w:rPr>
                <w:rFonts w:ascii="Times New Roman" w:eastAsia="Times New Roman" w:hAnsi="Times New Roman" w:cs="Times New Roman"/>
                <w:b/>
                <w:bCs/>
                <w:color w:val="000000"/>
                <w:sz w:val="16"/>
                <w:szCs w:val="16"/>
              </w:rPr>
            </w:pPr>
            <w:r w:rsidRPr="00665EEA">
              <w:rPr>
                <w:rFonts w:ascii="Times New Roman" w:eastAsia="Times New Roman" w:hAnsi="Times New Roman" w:cs="Times New Roman"/>
                <w:b/>
                <w:bCs/>
                <w:color w:val="000000"/>
                <w:sz w:val="16"/>
                <w:szCs w:val="16"/>
              </w:rPr>
              <w:t>0.075</w:t>
            </w:r>
          </w:p>
        </w:tc>
        <w:tc>
          <w:tcPr>
            <w:tcW w:w="534" w:type="pct"/>
            <w:shd w:val="clear" w:color="auto" w:fill="auto"/>
            <w:noWrap/>
            <w:vAlign w:val="bottom"/>
            <w:hideMark/>
          </w:tcPr>
          <w:p w:rsidR="002323CF" w:rsidRPr="00665EEA" w:rsidRDefault="002323CF" w:rsidP="003B5DA1">
            <w:pPr>
              <w:spacing w:after="0" w:line="276" w:lineRule="auto"/>
              <w:jc w:val="right"/>
              <w:rPr>
                <w:rFonts w:ascii="Times New Roman" w:eastAsia="Times New Roman" w:hAnsi="Times New Roman" w:cs="Times New Roman"/>
                <w:color w:val="000000"/>
                <w:sz w:val="16"/>
                <w:szCs w:val="16"/>
              </w:rPr>
            </w:pPr>
            <w:r w:rsidRPr="00665EEA">
              <w:rPr>
                <w:rFonts w:ascii="Times New Roman" w:eastAsia="Times New Roman" w:hAnsi="Times New Roman" w:cs="Times New Roman"/>
                <w:color w:val="000000"/>
                <w:sz w:val="16"/>
                <w:szCs w:val="16"/>
              </w:rPr>
              <w:t>0.879</w:t>
            </w:r>
          </w:p>
        </w:tc>
        <w:tc>
          <w:tcPr>
            <w:tcW w:w="468" w:type="pct"/>
            <w:shd w:val="clear" w:color="auto" w:fill="auto"/>
            <w:noWrap/>
            <w:vAlign w:val="bottom"/>
            <w:hideMark/>
          </w:tcPr>
          <w:p w:rsidR="002323CF" w:rsidRPr="00665EEA" w:rsidRDefault="002323CF" w:rsidP="003B5DA1">
            <w:pPr>
              <w:spacing w:after="0" w:line="276" w:lineRule="auto"/>
              <w:jc w:val="right"/>
              <w:rPr>
                <w:rFonts w:ascii="Times New Roman" w:eastAsia="Times New Roman" w:hAnsi="Times New Roman" w:cs="Times New Roman"/>
                <w:color w:val="000000"/>
                <w:sz w:val="16"/>
                <w:szCs w:val="16"/>
              </w:rPr>
            </w:pPr>
            <w:r w:rsidRPr="00665EEA">
              <w:rPr>
                <w:rFonts w:ascii="Times New Roman" w:eastAsia="Times New Roman" w:hAnsi="Times New Roman" w:cs="Times New Roman"/>
                <w:color w:val="000000"/>
                <w:sz w:val="16"/>
                <w:szCs w:val="16"/>
              </w:rPr>
              <w:t>0.390</w:t>
            </w:r>
          </w:p>
        </w:tc>
        <w:tc>
          <w:tcPr>
            <w:tcW w:w="534" w:type="pct"/>
            <w:shd w:val="clear" w:color="auto" w:fill="auto"/>
            <w:noWrap/>
            <w:vAlign w:val="bottom"/>
            <w:hideMark/>
          </w:tcPr>
          <w:p w:rsidR="002323CF" w:rsidRPr="00665EEA" w:rsidRDefault="002323CF" w:rsidP="003B5DA1">
            <w:pPr>
              <w:spacing w:after="0" w:line="276" w:lineRule="auto"/>
              <w:jc w:val="right"/>
              <w:rPr>
                <w:rFonts w:ascii="Times New Roman" w:eastAsia="Times New Roman" w:hAnsi="Times New Roman" w:cs="Times New Roman"/>
                <w:color w:val="000000"/>
                <w:sz w:val="16"/>
                <w:szCs w:val="16"/>
              </w:rPr>
            </w:pPr>
            <w:r w:rsidRPr="00665EEA">
              <w:rPr>
                <w:rFonts w:ascii="Times New Roman" w:eastAsia="Times New Roman" w:hAnsi="Times New Roman" w:cs="Times New Roman"/>
                <w:color w:val="000000"/>
                <w:sz w:val="16"/>
                <w:szCs w:val="16"/>
              </w:rPr>
              <w:t>-1.055</w:t>
            </w:r>
          </w:p>
        </w:tc>
        <w:tc>
          <w:tcPr>
            <w:tcW w:w="401" w:type="pct"/>
            <w:shd w:val="clear" w:color="auto" w:fill="auto"/>
            <w:noWrap/>
            <w:vAlign w:val="bottom"/>
            <w:hideMark/>
          </w:tcPr>
          <w:p w:rsidR="002323CF" w:rsidRPr="00665EEA" w:rsidRDefault="002323CF" w:rsidP="003B5DA1">
            <w:pPr>
              <w:spacing w:after="0" w:line="276" w:lineRule="auto"/>
              <w:jc w:val="right"/>
              <w:rPr>
                <w:rFonts w:ascii="Times New Roman" w:eastAsia="Times New Roman" w:hAnsi="Times New Roman" w:cs="Times New Roman"/>
                <w:color w:val="000000"/>
                <w:sz w:val="16"/>
                <w:szCs w:val="16"/>
              </w:rPr>
            </w:pPr>
            <w:r w:rsidRPr="00665EEA">
              <w:rPr>
                <w:rFonts w:ascii="Times New Roman" w:eastAsia="Times New Roman" w:hAnsi="Times New Roman" w:cs="Times New Roman"/>
                <w:color w:val="000000"/>
                <w:sz w:val="16"/>
                <w:szCs w:val="16"/>
              </w:rPr>
              <w:t>0.495</w:t>
            </w:r>
          </w:p>
        </w:tc>
        <w:tc>
          <w:tcPr>
            <w:tcW w:w="534" w:type="pct"/>
            <w:shd w:val="clear" w:color="auto" w:fill="auto"/>
            <w:noWrap/>
            <w:vAlign w:val="bottom"/>
            <w:hideMark/>
          </w:tcPr>
          <w:p w:rsidR="002323CF" w:rsidRPr="00665EEA" w:rsidRDefault="002323CF" w:rsidP="003B5DA1">
            <w:pPr>
              <w:spacing w:after="0" w:line="276" w:lineRule="auto"/>
              <w:jc w:val="right"/>
              <w:rPr>
                <w:rFonts w:ascii="Times New Roman" w:eastAsia="Times New Roman" w:hAnsi="Times New Roman" w:cs="Times New Roman"/>
                <w:color w:val="000000"/>
                <w:sz w:val="16"/>
                <w:szCs w:val="16"/>
              </w:rPr>
            </w:pPr>
            <w:r w:rsidRPr="00665EEA">
              <w:rPr>
                <w:rFonts w:ascii="Times New Roman" w:eastAsia="Times New Roman" w:hAnsi="Times New Roman" w:cs="Times New Roman"/>
                <w:color w:val="000000"/>
                <w:sz w:val="16"/>
                <w:szCs w:val="16"/>
              </w:rPr>
              <w:t>-0.028</w:t>
            </w:r>
          </w:p>
        </w:tc>
        <w:tc>
          <w:tcPr>
            <w:tcW w:w="401" w:type="pct"/>
            <w:shd w:val="clear" w:color="auto" w:fill="auto"/>
            <w:noWrap/>
            <w:vAlign w:val="bottom"/>
            <w:hideMark/>
          </w:tcPr>
          <w:p w:rsidR="002323CF" w:rsidRPr="00665EEA" w:rsidRDefault="002323CF" w:rsidP="003B5DA1">
            <w:pPr>
              <w:spacing w:after="0" w:line="276" w:lineRule="auto"/>
              <w:jc w:val="right"/>
              <w:rPr>
                <w:rFonts w:ascii="Times New Roman" w:eastAsia="Times New Roman" w:hAnsi="Times New Roman" w:cs="Times New Roman"/>
                <w:color w:val="000000"/>
                <w:sz w:val="16"/>
                <w:szCs w:val="16"/>
              </w:rPr>
            </w:pPr>
            <w:r w:rsidRPr="00665EEA">
              <w:rPr>
                <w:rFonts w:ascii="Times New Roman" w:eastAsia="Times New Roman" w:hAnsi="Times New Roman" w:cs="Times New Roman"/>
                <w:color w:val="000000"/>
                <w:sz w:val="16"/>
                <w:szCs w:val="16"/>
              </w:rPr>
              <w:t>0.227</w:t>
            </w:r>
          </w:p>
        </w:tc>
      </w:tr>
      <w:tr w:rsidR="00BF7D53" w:rsidRPr="00665EEA" w:rsidTr="00DE0A90">
        <w:trPr>
          <w:trHeight w:val="57"/>
        </w:trPr>
        <w:tc>
          <w:tcPr>
            <w:tcW w:w="1228" w:type="pct"/>
            <w:shd w:val="clear" w:color="auto" w:fill="auto"/>
            <w:noWrap/>
            <w:vAlign w:val="bottom"/>
            <w:hideMark/>
          </w:tcPr>
          <w:p w:rsidR="002323CF" w:rsidRPr="00665EEA" w:rsidRDefault="00551B54" w:rsidP="003B5DA1">
            <w:pPr>
              <w:spacing w:after="0" w:line="276" w:lineRule="auto"/>
              <w:rPr>
                <w:rFonts w:ascii="Times New Roman" w:eastAsia="Times New Roman" w:hAnsi="Times New Roman" w:cs="Times New Roman"/>
                <w:color w:val="000000"/>
                <w:sz w:val="16"/>
                <w:szCs w:val="16"/>
              </w:rPr>
            </w:pPr>
            <w:r w:rsidRPr="00665EEA">
              <w:rPr>
                <w:rFonts w:ascii="Times New Roman" w:eastAsia="Times New Roman" w:hAnsi="Times New Roman" w:cs="Times New Roman"/>
                <w:color w:val="000000"/>
                <w:sz w:val="16"/>
                <w:szCs w:val="16"/>
              </w:rPr>
              <w:t xml:space="preserve">Age of the farmer </w:t>
            </w:r>
          </w:p>
        </w:tc>
        <w:tc>
          <w:tcPr>
            <w:tcW w:w="500" w:type="pct"/>
            <w:shd w:val="clear" w:color="auto" w:fill="auto"/>
            <w:noWrap/>
            <w:vAlign w:val="bottom"/>
            <w:hideMark/>
          </w:tcPr>
          <w:p w:rsidR="002323CF" w:rsidRPr="00665EEA" w:rsidRDefault="002323CF" w:rsidP="003B5DA1">
            <w:pPr>
              <w:spacing w:after="0" w:line="276" w:lineRule="auto"/>
              <w:jc w:val="right"/>
              <w:rPr>
                <w:rFonts w:ascii="Times New Roman" w:eastAsia="Times New Roman" w:hAnsi="Times New Roman" w:cs="Times New Roman"/>
                <w:color w:val="000000"/>
                <w:sz w:val="16"/>
                <w:szCs w:val="16"/>
              </w:rPr>
            </w:pPr>
            <w:r w:rsidRPr="00665EEA">
              <w:rPr>
                <w:rFonts w:ascii="Times New Roman" w:eastAsia="Times New Roman" w:hAnsi="Times New Roman" w:cs="Times New Roman"/>
                <w:color w:val="000000"/>
                <w:sz w:val="16"/>
                <w:szCs w:val="16"/>
              </w:rPr>
              <w:t>0.005</w:t>
            </w:r>
          </w:p>
        </w:tc>
        <w:tc>
          <w:tcPr>
            <w:tcW w:w="401" w:type="pct"/>
            <w:shd w:val="clear" w:color="auto" w:fill="auto"/>
            <w:noWrap/>
            <w:vAlign w:val="bottom"/>
            <w:hideMark/>
          </w:tcPr>
          <w:p w:rsidR="002323CF" w:rsidRPr="00665EEA" w:rsidRDefault="002323CF" w:rsidP="003B5DA1">
            <w:pPr>
              <w:spacing w:after="0" w:line="276" w:lineRule="auto"/>
              <w:jc w:val="right"/>
              <w:rPr>
                <w:rFonts w:ascii="Times New Roman" w:eastAsia="Times New Roman" w:hAnsi="Times New Roman" w:cs="Times New Roman"/>
                <w:color w:val="000000"/>
                <w:sz w:val="16"/>
                <w:szCs w:val="16"/>
              </w:rPr>
            </w:pPr>
            <w:r w:rsidRPr="00665EEA">
              <w:rPr>
                <w:rFonts w:ascii="Times New Roman" w:eastAsia="Times New Roman" w:hAnsi="Times New Roman" w:cs="Times New Roman"/>
                <w:color w:val="000000"/>
                <w:sz w:val="16"/>
                <w:szCs w:val="16"/>
              </w:rPr>
              <w:t>0.200</w:t>
            </w:r>
          </w:p>
        </w:tc>
        <w:tc>
          <w:tcPr>
            <w:tcW w:w="534" w:type="pct"/>
            <w:shd w:val="clear" w:color="auto" w:fill="auto"/>
            <w:noWrap/>
            <w:vAlign w:val="bottom"/>
            <w:hideMark/>
          </w:tcPr>
          <w:p w:rsidR="002323CF" w:rsidRPr="00665EEA" w:rsidRDefault="002323CF" w:rsidP="003B5DA1">
            <w:pPr>
              <w:spacing w:after="0" w:line="276" w:lineRule="auto"/>
              <w:jc w:val="right"/>
              <w:rPr>
                <w:rFonts w:ascii="Times New Roman" w:eastAsia="Times New Roman" w:hAnsi="Times New Roman" w:cs="Times New Roman"/>
                <w:color w:val="000000"/>
                <w:sz w:val="16"/>
                <w:szCs w:val="16"/>
              </w:rPr>
            </w:pPr>
            <w:r w:rsidRPr="00665EEA">
              <w:rPr>
                <w:rFonts w:ascii="Times New Roman" w:eastAsia="Times New Roman" w:hAnsi="Times New Roman" w:cs="Times New Roman"/>
                <w:color w:val="000000"/>
                <w:sz w:val="16"/>
                <w:szCs w:val="16"/>
              </w:rPr>
              <w:t>0.057</w:t>
            </w:r>
          </w:p>
        </w:tc>
        <w:tc>
          <w:tcPr>
            <w:tcW w:w="468" w:type="pct"/>
            <w:shd w:val="clear" w:color="auto" w:fill="auto"/>
            <w:noWrap/>
            <w:vAlign w:val="bottom"/>
            <w:hideMark/>
          </w:tcPr>
          <w:p w:rsidR="002323CF" w:rsidRPr="00665EEA" w:rsidRDefault="002323CF" w:rsidP="003B5DA1">
            <w:pPr>
              <w:spacing w:after="0" w:line="276" w:lineRule="auto"/>
              <w:jc w:val="right"/>
              <w:rPr>
                <w:rFonts w:ascii="Times New Roman" w:eastAsia="Times New Roman" w:hAnsi="Times New Roman" w:cs="Times New Roman"/>
                <w:color w:val="000000"/>
                <w:sz w:val="16"/>
                <w:szCs w:val="16"/>
              </w:rPr>
            </w:pPr>
            <w:r w:rsidRPr="00665EEA">
              <w:rPr>
                <w:rFonts w:ascii="Times New Roman" w:eastAsia="Times New Roman" w:hAnsi="Times New Roman" w:cs="Times New Roman"/>
                <w:color w:val="000000"/>
                <w:sz w:val="16"/>
                <w:szCs w:val="16"/>
              </w:rPr>
              <w:t>0.115</w:t>
            </w:r>
          </w:p>
        </w:tc>
        <w:tc>
          <w:tcPr>
            <w:tcW w:w="534" w:type="pct"/>
            <w:shd w:val="clear" w:color="auto" w:fill="auto"/>
            <w:noWrap/>
            <w:vAlign w:val="bottom"/>
            <w:hideMark/>
          </w:tcPr>
          <w:p w:rsidR="002323CF" w:rsidRPr="00665EEA" w:rsidRDefault="002323CF" w:rsidP="003B5DA1">
            <w:pPr>
              <w:spacing w:after="0" w:line="276" w:lineRule="auto"/>
              <w:jc w:val="right"/>
              <w:rPr>
                <w:rFonts w:ascii="Times New Roman" w:eastAsia="Times New Roman" w:hAnsi="Times New Roman" w:cs="Times New Roman"/>
                <w:color w:val="000000"/>
                <w:sz w:val="16"/>
                <w:szCs w:val="16"/>
              </w:rPr>
            </w:pPr>
            <w:r w:rsidRPr="00665EEA">
              <w:rPr>
                <w:rFonts w:ascii="Times New Roman" w:eastAsia="Times New Roman" w:hAnsi="Times New Roman" w:cs="Times New Roman"/>
                <w:color w:val="000000"/>
                <w:sz w:val="16"/>
                <w:szCs w:val="16"/>
              </w:rPr>
              <w:t>0.004</w:t>
            </w:r>
          </w:p>
        </w:tc>
        <w:tc>
          <w:tcPr>
            <w:tcW w:w="401" w:type="pct"/>
            <w:shd w:val="clear" w:color="auto" w:fill="auto"/>
            <w:noWrap/>
            <w:vAlign w:val="bottom"/>
            <w:hideMark/>
          </w:tcPr>
          <w:p w:rsidR="002323CF" w:rsidRPr="00665EEA" w:rsidRDefault="002323CF" w:rsidP="003B5DA1">
            <w:pPr>
              <w:spacing w:after="0" w:line="276" w:lineRule="auto"/>
              <w:jc w:val="right"/>
              <w:rPr>
                <w:rFonts w:ascii="Times New Roman" w:eastAsia="Times New Roman" w:hAnsi="Times New Roman" w:cs="Times New Roman"/>
                <w:color w:val="000000"/>
                <w:sz w:val="16"/>
                <w:szCs w:val="16"/>
              </w:rPr>
            </w:pPr>
            <w:r w:rsidRPr="00665EEA">
              <w:rPr>
                <w:rFonts w:ascii="Times New Roman" w:eastAsia="Times New Roman" w:hAnsi="Times New Roman" w:cs="Times New Roman"/>
                <w:color w:val="000000"/>
                <w:sz w:val="16"/>
                <w:szCs w:val="16"/>
              </w:rPr>
              <w:t>0.942</w:t>
            </w:r>
          </w:p>
        </w:tc>
        <w:tc>
          <w:tcPr>
            <w:tcW w:w="534" w:type="pct"/>
            <w:shd w:val="clear" w:color="auto" w:fill="auto"/>
            <w:noWrap/>
            <w:vAlign w:val="bottom"/>
            <w:hideMark/>
          </w:tcPr>
          <w:p w:rsidR="002323CF" w:rsidRPr="00665EEA" w:rsidRDefault="002323CF" w:rsidP="003B5DA1">
            <w:pPr>
              <w:spacing w:after="0" w:line="276" w:lineRule="auto"/>
              <w:jc w:val="right"/>
              <w:rPr>
                <w:rFonts w:ascii="Times New Roman" w:eastAsia="Times New Roman" w:hAnsi="Times New Roman" w:cs="Times New Roman"/>
                <w:color w:val="000000"/>
                <w:sz w:val="16"/>
                <w:szCs w:val="16"/>
              </w:rPr>
            </w:pPr>
            <w:r w:rsidRPr="00665EEA">
              <w:rPr>
                <w:rFonts w:ascii="Times New Roman" w:eastAsia="Times New Roman" w:hAnsi="Times New Roman" w:cs="Times New Roman"/>
                <w:color w:val="000000"/>
                <w:sz w:val="16"/>
                <w:szCs w:val="16"/>
              </w:rPr>
              <w:t>-0.002</w:t>
            </w:r>
          </w:p>
        </w:tc>
        <w:tc>
          <w:tcPr>
            <w:tcW w:w="401" w:type="pct"/>
            <w:shd w:val="clear" w:color="auto" w:fill="auto"/>
            <w:noWrap/>
            <w:vAlign w:val="bottom"/>
            <w:hideMark/>
          </w:tcPr>
          <w:p w:rsidR="002323CF" w:rsidRPr="00665EEA" w:rsidRDefault="002323CF" w:rsidP="003B5DA1">
            <w:pPr>
              <w:spacing w:after="0" w:line="276" w:lineRule="auto"/>
              <w:jc w:val="right"/>
              <w:rPr>
                <w:rFonts w:ascii="Times New Roman" w:eastAsia="Times New Roman" w:hAnsi="Times New Roman" w:cs="Times New Roman"/>
                <w:b/>
                <w:bCs/>
                <w:color w:val="000000"/>
                <w:sz w:val="16"/>
                <w:szCs w:val="16"/>
              </w:rPr>
            </w:pPr>
            <w:r w:rsidRPr="00665EEA">
              <w:rPr>
                <w:rFonts w:ascii="Times New Roman" w:eastAsia="Times New Roman" w:hAnsi="Times New Roman" w:cs="Times New Roman"/>
                <w:b/>
                <w:bCs/>
                <w:color w:val="000000"/>
                <w:sz w:val="16"/>
                <w:szCs w:val="16"/>
              </w:rPr>
              <w:t>0.024</w:t>
            </w:r>
            <w:r w:rsidR="00BF7D53" w:rsidRPr="00665EEA">
              <w:rPr>
                <w:rFonts w:ascii="Times New Roman" w:eastAsia="Times New Roman" w:hAnsi="Times New Roman" w:cs="Times New Roman"/>
                <w:b/>
                <w:bCs/>
                <w:color w:val="000000"/>
                <w:sz w:val="16"/>
                <w:szCs w:val="16"/>
              </w:rPr>
              <w:t>**</w:t>
            </w:r>
          </w:p>
        </w:tc>
      </w:tr>
      <w:tr w:rsidR="00BF7D53" w:rsidRPr="00665EEA" w:rsidTr="00DE0A90">
        <w:trPr>
          <w:trHeight w:val="57"/>
        </w:trPr>
        <w:tc>
          <w:tcPr>
            <w:tcW w:w="1228" w:type="pct"/>
            <w:shd w:val="clear" w:color="auto" w:fill="auto"/>
            <w:noWrap/>
            <w:vAlign w:val="bottom"/>
            <w:hideMark/>
          </w:tcPr>
          <w:p w:rsidR="002323CF" w:rsidRPr="00665EEA" w:rsidRDefault="00551B54" w:rsidP="003B5DA1">
            <w:pPr>
              <w:spacing w:after="0" w:line="276" w:lineRule="auto"/>
              <w:rPr>
                <w:rFonts w:ascii="Times New Roman" w:eastAsia="Times New Roman" w:hAnsi="Times New Roman" w:cs="Times New Roman"/>
                <w:color w:val="000000"/>
                <w:sz w:val="16"/>
                <w:szCs w:val="16"/>
              </w:rPr>
            </w:pPr>
            <w:r w:rsidRPr="00665EEA">
              <w:rPr>
                <w:rFonts w:ascii="Times New Roman" w:eastAsia="Times New Roman" w:hAnsi="Times New Roman" w:cs="Times New Roman"/>
                <w:color w:val="000000"/>
                <w:sz w:val="16"/>
                <w:szCs w:val="16"/>
              </w:rPr>
              <w:t xml:space="preserve">Education of the farmers </w:t>
            </w:r>
          </w:p>
        </w:tc>
        <w:tc>
          <w:tcPr>
            <w:tcW w:w="500" w:type="pct"/>
            <w:shd w:val="clear" w:color="auto" w:fill="auto"/>
            <w:noWrap/>
            <w:vAlign w:val="bottom"/>
            <w:hideMark/>
          </w:tcPr>
          <w:p w:rsidR="002323CF" w:rsidRPr="00665EEA" w:rsidRDefault="002323CF" w:rsidP="003B5DA1">
            <w:pPr>
              <w:spacing w:after="0" w:line="276" w:lineRule="auto"/>
              <w:jc w:val="right"/>
              <w:rPr>
                <w:rFonts w:ascii="Times New Roman" w:eastAsia="Times New Roman" w:hAnsi="Times New Roman" w:cs="Times New Roman"/>
                <w:color w:val="000000"/>
                <w:sz w:val="16"/>
                <w:szCs w:val="16"/>
              </w:rPr>
            </w:pPr>
            <w:r w:rsidRPr="00665EEA">
              <w:rPr>
                <w:rFonts w:ascii="Times New Roman" w:eastAsia="Times New Roman" w:hAnsi="Times New Roman" w:cs="Times New Roman"/>
                <w:color w:val="000000"/>
                <w:sz w:val="16"/>
                <w:szCs w:val="16"/>
              </w:rPr>
              <w:t>0.020</w:t>
            </w:r>
          </w:p>
        </w:tc>
        <w:tc>
          <w:tcPr>
            <w:tcW w:w="401" w:type="pct"/>
            <w:shd w:val="clear" w:color="auto" w:fill="auto"/>
            <w:noWrap/>
            <w:vAlign w:val="bottom"/>
            <w:hideMark/>
          </w:tcPr>
          <w:p w:rsidR="002323CF" w:rsidRPr="00665EEA" w:rsidRDefault="002323CF" w:rsidP="003B5DA1">
            <w:pPr>
              <w:spacing w:after="0" w:line="276" w:lineRule="auto"/>
              <w:jc w:val="right"/>
              <w:rPr>
                <w:rFonts w:ascii="Times New Roman" w:eastAsia="Times New Roman" w:hAnsi="Times New Roman" w:cs="Times New Roman"/>
                <w:b/>
                <w:bCs/>
                <w:color w:val="000000"/>
                <w:sz w:val="16"/>
                <w:szCs w:val="16"/>
              </w:rPr>
            </w:pPr>
            <w:r w:rsidRPr="00665EEA">
              <w:rPr>
                <w:rFonts w:ascii="Times New Roman" w:eastAsia="Times New Roman" w:hAnsi="Times New Roman" w:cs="Times New Roman"/>
                <w:b/>
                <w:bCs/>
                <w:color w:val="000000"/>
                <w:sz w:val="16"/>
                <w:szCs w:val="16"/>
              </w:rPr>
              <w:t>0.036</w:t>
            </w:r>
            <w:r w:rsidR="00BF7D53" w:rsidRPr="00665EEA">
              <w:rPr>
                <w:rFonts w:ascii="Times New Roman" w:eastAsia="Times New Roman" w:hAnsi="Times New Roman" w:cs="Times New Roman"/>
                <w:b/>
                <w:bCs/>
                <w:color w:val="000000"/>
                <w:sz w:val="16"/>
                <w:szCs w:val="16"/>
              </w:rPr>
              <w:t>**</w:t>
            </w:r>
          </w:p>
        </w:tc>
        <w:tc>
          <w:tcPr>
            <w:tcW w:w="534" w:type="pct"/>
            <w:shd w:val="clear" w:color="auto" w:fill="auto"/>
            <w:noWrap/>
            <w:vAlign w:val="bottom"/>
            <w:hideMark/>
          </w:tcPr>
          <w:p w:rsidR="002323CF" w:rsidRPr="00665EEA" w:rsidRDefault="002323CF" w:rsidP="003B5DA1">
            <w:pPr>
              <w:spacing w:after="0" w:line="276" w:lineRule="auto"/>
              <w:jc w:val="right"/>
              <w:rPr>
                <w:rFonts w:ascii="Times New Roman" w:eastAsia="Times New Roman" w:hAnsi="Times New Roman" w:cs="Times New Roman"/>
                <w:color w:val="000000"/>
                <w:sz w:val="16"/>
                <w:szCs w:val="16"/>
              </w:rPr>
            </w:pPr>
            <w:r w:rsidRPr="00665EEA">
              <w:rPr>
                <w:rFonts w:ascii="Times New Roman" w:eastAsia="Times New Roman" w:hAnsi="Times New Roman" w:cs="Times New Roman"/>
                <w:color w:val="000000"/>
                <w:sz w:val="16"/>
                <w:szCs w:val="16"/>
              </w:rPr>
              <w:t>0.266</w:t>
            </w:r>
          </w:p>
        </w:tc>
        <w:tc>
          <w:tcPr>
            <w:tcW w:w="468" w:type="pct"/>
            <w:shd w:val="clear" w:color="auto" w:fill="auto"/>
            <w:noWrap/>
            <w:vAlign w:val="bottom"/>
            <w:hideMark/>
          </w:tcPr>
          <w:p w:rsidR="002323CF" w:rsidRPr="00665EEA" w:rsidRDefault="002323CF" w:rsidP="003B5DA1">
            <w:pPr>
              <w:spacing w:after="0" w:line="276" w:lineRule="auto"/>
              <w:jc w:val="right"/>
              <w:rPr>
                <w:rFonts w:ascii="Times New Roman" w:eastAsia="Times New Roman" w:hAnsi="Times New Roman" w:cs="Times New Roman"/>
                <w:b/>
                <w:bCs/>
                <w:color w:val="000000"/>
                <w:sz w:val="16"/>
                <w:szCs w:val="16"/>
              </w:rPr>
            </w:pPr>
            <w:r w:rsidRPr="00665EEA">
              <w:rPr>
                <w:rFonts w:ascii="Times New Roman" w:eastAsia="Times New Roman" w:hAnsi="Times New Roman" w:cs="Times New Roman"/>
                <w:b/>
                <w:bCs/>
                <w:color w:val="000000"/>
                <w:sz w:val="16"/>
                <w:szCs w:val="16"/>
              </w:rPr>
              <w:t>0.003</w:t>
            </w:r>
            <w:r w:rsidR="00BF7D53" w:rsidRPr="00665EEA">
              <w:rPr>
                <w:rFonts w:ascii="Times New Roman" w:eastAsia="Times New Roman" w:hAnsi="Times New Roman" w:cs="Times New Roman"/>
                <w:b/>
                <w:bCs/>
                <w:color w:val="000000"/>
                <w:sz w:val="16"/>
                <w:szCs w:val="16"/>
              </w:rPr>
              <w:t>***</w:t>
            </w:r>
          </w:p>
        </w:tc>
        <w:tc>
          <w:tcPr>
            <w:tcW w:w="534" w:type="pct"/>
            <w:shd w:val="clear" w:color="auto" w:fill="auto"/>
            <w:noWrap/>
            <w:vAlign w:val="bottom"/>
            <w:hideMark/>
          </w:tcPr>
          <w:p w:rsidR="002323CF" w:rsidRPr="00665EEA" w:rsidRDefault="002323CF" w:rsidP="003B5DA1">
            <w:pPr>
              <w:spacing w:after="0" w:line="276" w:lineRule="auto"/>
              <w:jc w:val="right"/>
              <w:rPr>
                <w:rFonts w:ascii="Times New Roman" w:eastAsia="Times New Roman" w:hAnsi="Times New Roman" w:cs="Times New Roman"/>
                <w:color w:val="000000"/>
                <w:sz w:val="16"/>
                <w:szCs w:val="16"/>
              </w:rPr>
            </w:pPr>
            <w:r w:rsidRPr="00665EEA">
              <w:rPr>
                <w:rFonts w:ascii="Times New Roman" w:eastAsia="Times New Roman" w:hAnsi="Times New Roman" w:cs="Times New Roman"/>
                <w:color w:val="000000"/>
                <w:sz w:val="16"/>
                <w:szCs w:val="16"/>
              </w:rPr>
              <w:t>-0.478</w:t>
            </w:r>
          </w:p>
        </w:tc>
        <w:tc>
          <w:tcPr>
            <w:tcW w:w="401" w:type="pct"/>
            <w:shd w:val="clear" w:color="auto" w:fill="auto"/>
            <w:noWrap/>
            <w:vAlign w:val="bottom"/>
            <w:hideMark/>
          </w:tcPr>
          <w:p w:rsidR="002323CF" w:rsidRPr="00665EEA" w:rsidRDefault="002323CF" w:rsidP="003B5DA1">
            <w:pPr>
              <w:spacing w:after="0" w:line="276" w:lineRule="auto"/>
              <w:jc w:val="right"/>
              <w:rPr>
                <w:rFonts w:ascii="Times New Roman" w:eastAsia="Times New Roman" w:hAnsi="Times New Roman" w:cs="Times New Roman"/>
                <w:b/>
                <w:bCs/>
                <w:color w:val="000000"/>
                <w:sz w:val="16"/>
                <w:szCs w:val="16"/>
              </w:rPr>
            </w:pPr>
            <w:r w:rsidRPr="00665EEA">
              <w:rPr>
                <w:rFonts w:ascii="Times New Roman" w:eastAsia="Times New Roman" w:hAnsi="Times New Roman" w:cs="Times New Roman"/>
                <w:b/>
                <w:bCs/>
                <w:color w:val="000000"/>
                <w:sz w:val="16"/>
                <w:szCs w:val="16"/>
              </w:rPr>
              <w:t>0.000</w:t>
            </w:r>
            <w:r w:rsidR="00BF7D53" w:rsidRPr="00665EEA">
              <w:rPr>
                <w:rFonts w:ascii="Times New Roman" w:eastAsia="Times New Roman" w:hAnsi="Times New Roman" w:cs="Times New Roman"/>
                <w:b/>
                <w:bCs/>
                <w:color w:val="000000"/>
                <w:sz w:val="16"/>
                <w:szCs w:val="16"/>
              </w:rPr>
              <w:t>***</w:t>
            </w:r>
          </w:p>
        </w:tc>
        <w:tc>
          <w:tcPr>
            <w:tcW w:w="534" w:type="pct"/>
            <w:shd w:val="clear" w:color="auto" w:fill="auto"/>
            <w:noWrap/>
            <w:vAlign w:val="bottom"/>
            <w:hideMark/>
          </w:tcPr>
          <w:p w:rsidR="002323CF" w:rsidRPr="00665EEA" w:rsidRDefault="002323CF" w:rsidP="003B5DA1">
            <w:pPr>
              <w:spacing w:after="0" w:line="276" w:lineRule="auto"/>
              <w:jc w:val="right"/>
              <w:rPr>
                <w:rFonts w:ascii="Times New Roman" w:eastAsia="Times New Roman" w:hAnsi="Times New Roman" w:cs="Times New Roman"/>
                <w:color w:val="000000"/>
                <w:sz w:val="16"/>
                <w:szCs w:val="16"/>
              </w:rPr>
            </w:pPr>
            <w:r w:rsidRPr="00665EEA">
              <w:rPr>
                <w:rFonts w:ascii="Times New Roman" w:eastAsia="Times New Roman" w:hAnsi="Times New Roman" w:cs="Times New Roman"/>
                <w:color w:val="000000"/>
                <w:sz w:val="16"/>
                <w:szCs w:val="16"/>
              </w:rPr>
              <w:t>-0.005</w:t>
            </w:r>
          </w:p>
        </w:tc>
        <w:tc>
          <w:tcPr>
            <w:tcW w:w="401" w:type="pct"/>
            <w:shd w:val="clear" w:color="auto" w:fill="auto"/>
            <w:noWrap/>
            <w:vAlign w:val="bottom"/>
            <w:hideMark/>
          </w:tcPr>
          <w:p w:rsidR="002323CF" w:rsidRPr="00665EEA" w:rsidRDefault="002323CF" w:rsidP="003B5DA1">
            <w:pPr>
              <w:spacing w:after="0" w:line="276" w:lineRule="auto"/>
              <w:jc w:val="right"/>
              <w:rPr>
                <w:rFonts w:ascii="Times New Roman" w:eastAsia="Times New Roman" w:hAnsi="Times New Roman" w:cs="Times New Roman"/>
                <w:b/>
                <w:bCs/>
                <w:color w:val="000000"/>
                <w:sz w:val="16"/>
                <w:szCs w:val="16"/>
              </w:rPr>
            </w:pPr>
            <w:r w:rsidRPr="00665EEA">
              <w:rPr>
                <w:rFonts w:ascii="Times New Roman" w:eastAsia="Times New Roman" w:hAnsi="Times New Roman" w:cs="Times New Roman"/>
                <w:b/>
                <w:bCs/>
                <w:color w:val="000000"/>
                <w:sz w:val="16"/>
                <w:szCs w:val="16"/>
              </w:rPr>
              <w:t>0.018</w:t>
            </w:r>
            <w:r w:rsidR="00BF7D53" w:rsidRPr="00665EEA">
              <w:rPr>
                <w:rFonts w:ascii="Times New Roman" w:eastAsia="Times New Roman" w:hAnsi="Times New Roman" w:cs="Times New Roman"/>
                <w:b/>
                <w:bCs/>
                <w:color w:val="000000"/>
                <w:sz w:val="16"/>
                <w:szCs w:val="16"/>
              </w:rPr>
              <w:t>***</w:t>
            </w:r>
          </w:p>
        </w:tc>
      </w:tr>
      <w:tr w:rsidR="00BF7D53" w:rsidRPr="00665EEA" w:rsidTr="00DE0A90">
        <w:trPr>
          <w:trHeight w:val="81"/>
        </w:trPr>
        <w:tc>
          <w:tcPr>
            <w:tcW w:w="1228" w:type="pct"/>
            <w:shd w:val="clear" w:color="auto" w:fill="auto"/>
            <w:noWrap/>
            <w:vAlign w:val="bottom"/>
            <w:hideMark/>
          </w:tcPr>
          <w:p w:rsidR="002323CF" w:rsidRPr="00665EEA" w:rsidRDefault="00551B54" w:rsidP="003B5DA1">
            <w:pPr>
              <w:spacing w:after="0" w:line="276" w:lineRule="auto"/>
              <w:rPr>
                <w:rFonts w:ascii="Times New Roman" w:eastAsia="Times New Roman" w:hAnsi="Times New Roman" w:cs="Times New Roman"/>
                <w:color w:val="000000"/>
                <w:sz w:val="16"/>
                <w:szCs w:val="16"/>
              </w:rPr>
            </w:pPr>
            <w:r w:rsidRPr="00665EEA">
              <w:rPr>
                <w:rFonts w:ascii="Times New Roman" w:eastAsia="Times New Roman" w:hAnsi="Times New Roman" w:cs="Times New Roman"/>
                <w:color w:val="000000"/>
                <w:sz w:val="16"/>
                <w:szCs w:val="16"/>
              </w:rPr>
              <w:t>Tropical livestock units</w:t>
            </w:r>
          </w:p>
        </w:tc>
        <w:tc>
          <w:tcPr>
            <w:tcW w:w="500" w:type="pct"/>
            <w:shd w:val="clear" w:color="auto" w:fill="auto"/>
            <w:noWrap/>
            <w:vAlign w:val="bottom"/>
            <w:hideMark/>
          </w:tcPr>
          <w:p w:rsidR="002323CF" w:rsidRPr="00665EEA" w:rsidRDefault="002323CF" w:rsidP="003B5DA1">
            <w:pPr>
              <w:spacing w:after="0" w:line="276" w:lineRule="auto"/>
              <w:jc w:val="right"/>
              <w:rPr>
                <w:rFonts w:ascii="Times New Roman" w:eastAsia="Times New Roman" w:hAnsi="Times New Roman" w:cs="Times New Roman"/>
                <w:color w:val="000000"/>
                <w:sz w:val="16"/>
                <w:szCs w:val="16"/>
              </w:rPr>
            </w:pPr>
            <w:r w:rsidRPr="00665EEA">
              <w:rPr>
                <w:rFonts w:ascii="Times New Roman" w:eastAsia="Times New Roman" w:hAnsi="Times New Roman" w:cs="Times New Roman"/>
                <w:color w:val="000000"/>
                <w:sz w:val="16"/>
                <w:szCs w:val="16"/>
              </w:rPr>
              <w:t>0.040</w:t>
            </w:r>
          </w:p>
        </w:tc>
        <w:tc>
          <w:tcPr>
            <w:tcW w:w="401" w:type="pct"/>
            <w:shd w:val="clear" w:color="auto" w:fill="auto"/>
            <w:noWrap/>
            <w:vAlign w:val="bottom"/>
            <w:hideMark/>
          </w:tcPr>
          <w:p w:rsidR="002323CF" w:rsidRPr="00665EEA" w:rsidRDefault="002323CF" w:rsidP="003B5DA1">
            <w:pPr>
              <w:spacing w:after="0" w:line="276" w:lineRule="auto"/>
              <w:jc w:val="right"/>
              <w:rPr>
                <w:rFonts w:ascii="Times New Roman" w:eastAsia="Times New Roman" w:hAnsi="Times New Roman" w:cs="Times New Roman"/>
                <w:b/>
                <w:bCs/>
                <w:color w:val="000000"/>
                <w:sz w:val="16"/>
                <w:szCs w:val="16"/>
              </w:rPr>
            </w:pPr>
            <w:r w:rsidRPr="00665EEA">
              <w:rPr>
                <w:rFonts w:ascii="Times New Roman" w:eastAsia="Times New Roman" w:hAnsi="Times New Roman" w:cs="Times New Roman"/>
                <w:b/>
                <w:bCs/>
                <w:color w:val="000000"/>
                <w:sz w:val="16"/>
                <w:szCs w:val="16"/>
              </w:rPr>
              <w:t>0.011</w:t>
            </w:r>
            <w:r w:rsidR="00BF7D53" w:rsidRPr="00665EEA">
              <w:rPr>
                <w:rFonts w:ascii="Times New Roman" w:eastAsia="Times New Roman" w:hAnsi="Times New Roman" w:cs="Times New Roman"/>
                <w:b/>
                <w:bCs/>
                <w:color w:val="000000"/>
                <w:sz w:val="16"/>
                <w:szCs w:val="16"/>
              </w:rPr>
              <w:t>***</w:t>
            </w:r>
          </w:p>
        </w:tc>
        <w:tc>
          <w:tcPr>
            <w:tcW w:w="534" w:type="pct"/>
            <w:shd w:val="clear" w:color="auto" w:fill="auto"/>
            <w:noWrap/>
            <w:vAlign w:val="bottom"/>
            <w:hideMark/>
          </w:tcPr>
          <w:p w:rsidR="002323CF" w:rsidRPr="00665EEA" w:rsidRDefault="002323CF" w:rsidP="003B5DA1">
            <w:pPr>
              <w:spacing w:after="0" w:line="276" w:lineRule="auto"/>
              <w:jc w:val="right"/>
              <w:rPr>
                <w:rFonts w:ascii="Times New Roman" w:eastAsia="Times New Roman" w:hAnsi="Times New Roman" w:cs="Times New Roman"/>
                <w:color w:val="000000"/>
                <w:sz w:val="16"/>
                <w:szCs w:val="16"/>
              </w:rPr>
            </w:pPr>
            <w:r w:rsidRPr="00665EEA">
              <w:rPr>
                <w:rFonts w:ascii="Times New Roman" w:eastAsia="Times New Roman" w:hAnsi="Times New Roman" w:cs="Times New Roman"/>
                <w:color w:val="000000"/>
                <w:sz w:val="16"/>
                <w:szCs w:val="16"/>
              </w:rPr>
              <w:t>0.840</w:t>
            </w:r>
          </w:p>
        </w:tc>
        <w:tc>
          <w:tcPr>
            <w:tcW w:w="468" w:type="pct"/>
            <w:shd w:val="clear" w:color="auto" w:fill="auto"/>
            <w:noWrap/>
            <w:vAlign w:val="bottom"/>
            <w:hideMark/>
          </w:tcPr>
          <w:p w:rsidR="002323CF" w:rsidRPr="00665EEA" w:rsidRDefault="002323CF" w:rsidP="003B5DA1">
            <w:pPr>
              <w:spacing w:after="0" w:line="276" w:lineRule="auto"/>
              <w:jc w:val="right"/>
              <w:rPr>
                <w:rFonts w:ascii="Times New Roman" w:eastAsia="Times New Roman" w:hAnsi="Times New Roman" w:cs="Times New Roman"/>
                <w:b/>
                <w:bCs/>
                <w:color w:val="000000"/>
                <w:sz w:val="16"/>
                <w:szCs w:val="16"/>
              </w:rPr>
            </w:pPr>
            <w:r w:rsidRPr="00665EEA">
              <w:rPr>
                <w:rFonts w:ascii="Times New Roman" w:eastAsia="Times New Roman" w:hAnsi="Times New Roman" w:cs="Times New Roman"/>
                <w:b/>
                <w:bCs/>
                <w:color w:val="000000"/>
                <w:sz w:val="16"/>
                <w:szCs w:val="16"/>
              </w:rPr>
              <w:t>0.000</w:t>
            </w:r>
            <w:r w:rsidR="00BF7D53" w:rsidRPr="00665EEA">
              <w:rPr>
                <w:rFonts w:ascii="Times New Roman" w:eastAsia="Times New Roman" w:hAnsi="Times New Roman" w:cs="Times New Roman"/>
                <w:b/>
                <w:bCs/>
                <w:color w:val="000000"/>
                <w:sz w:val="16"/>
                <w:szCs w:val="16"/>
              </w:rPr>
              <w:t>***</w:t>
            </w:r>
          </w:p>
        </w:tc>
        <w:tc>
          <w:tcPr>
            <w:tcW w:w="534" w:type="pct"/>
            <w:shd w:val="clear" w:color="auto" w:fill="auto"/>
            <w:noWrap/>
            <w:vAlign w:val="bottom"/>
            <w:hideMark/>
          </w:tcPr>
          <w:p w:rsidR="002323CF" w:rsidRPr="00665EEA" w:rsidRDefault="002323CF" w:rsidP="003B5DA1">
            <w:pPr>
              <w:spacing w:after="0" w:line="276" w:lineRule="auto"/>
              <w:jc w:val="right"/>
              <w:rPr>
                <w:rFonts w:ascii="Times New Roman" w:eastAsia="Times New Roman" w:hAnsi="Times New Roman" w:cs="Times New Roman"/>
                <w:color w:val="000000"/>
                <w:sz w:val="16"/>
                <w:szCs w:val="16"/>
              </w:rPr>
            </w:pPr>
            <w:r w:rsidRPr="00665EEA">
              <w:rPr>
                <w:rFonts w:ascii="Times New Roman" w:eastAsia="Times New Roman" w:hAnsi="Times New Roman" w:cs="Times New Roman"/>
                <w:color w:val="000000"/>
                <w:sz w:val="16"/>
                <w:szCs w:val="16"/>
              </w:rPr>
              <w:t>-0.735</w:t>
            </w:r>
          </w:p>
        </w:tc>
        <w:tc>
          <w:tcPr>
            <w:tcW w:w="401" w:type="pct"/>
            <w:shd w:val="clear" w:color="auto" w:fill="auto"/>
            <w:noWrap/>
            <w:vAlign w:val="bottom"/>
            <w:hideMark/>
          </w:tcPr>
          <w:p w:rsidR="002323CF" w:rsidRPr="00665EEA" w:rsidRDefault="002323CF" w:rsidP="003B5DA1">
            <w:pPr>
              <w:spacing w:after="0" w:line="276" w:lineRule="auto"/>
              <w:jc w:val="right"/>
              <w:rPr>
                <w:rFonts w:ascii="Times New Roman" w:eastAsia="Times New Roman" w:hAnsi="Times New Roman" w:cs="Times New Roman"/>
                <w:b/>
                <w:bCs/>
                <w:color w:val="000000"/>
                <w:sz w:val="16"/>
                <w:szCs w:val="16"/>
              </w:rPr>
            </w:pPr>
            <w:r w:rsidRPr="00665EEA">
              <w:rPr>
                <w:rFonts w:ascii="Times New Roman" w:eastAsia="Times New Roman" w:hAnsi="Times New Roman" w:cs="Times New Roman"/>
                <w:b/>
                <w:bCs/>
                <w:color w:val="000000"/>
                <w:sz w:val="16"/>
                <w:szCs w:val="16"/>
              </w:rPr>
              <w:t>0.001</w:t>
            </w:r>
            <w:r w:rsidR="00BF7D53" w:rsidRPr="00665EEA">
              <w:rPr>
                <w:rFonts w:ascii="Times New Roman" w:eastAsia="Times New Roman" w:hAnsi="Times New Roman" w:cs="Times New Roman"/>
                <w:b/>
                <w:bCs/>
                <w:color w:val="000000"/>
                <w:sz w:val="16"/>
                <w:szCs w:val="16"/>
              </w:rPr>
              <w:t>***</w:t>
            </w:r>
          </w:p>
        </w:tc>
        <w:tc>
          <w:tcPr>
            <w:tcW w:w="534" w:type="pct"/>
            <w:shd w:val="clear" w:color="auto" w:fill="auto"/>
            <w:noWrap/>
            <w:vAlign w:val="bottom"/>
            <w:hideMark/>
          </w:tcPr>
          <w:p w:rsidR="002323CF" w:rsidRPr="00665EEA" w:rsidRDefault="002323CF" w:rsidP="003B5DA1">
            <w:pPr>
              <w:spacing w:after="0" w:line="276" w:lineRule="auto"/>
              <w:jc w:val="right"/>
              <w:rPr>
                <w:rFonts w:ascii="Times New Roman" w:eastAsia="Times New Roman" w:hAnsi="Times New Roman" w:cs="Times New Roman"/>
                <w:color w:val="000000"/>
                <w:sz w:val="16"/>
                <w:szCs w:val="16"/>
              </w:rPr>
            </w:pPr>
            <w:r w:rsidRPr="00665EEA">
              <w:rPr>
                <w:rFonts w:ascii="Times New Roman" w:eastAsia="Times New Roman" w:hAnsi="Times New Roman" w:cs="Times New Roman"/>
                <w:color w:val="000000"/>
                <w:sz w:val="16"/>
                <w:szCs w:val="16"/>
              </w:rPr>
              <w:t>-0.012</w:t>
            </w:r>
          </w:p>
        </w:tc>
        <w:tc>
          <w:tcPr>
            <w:tcW w:w="401" w:type="pct"/>
            <w:shd w:val="clear" w:color="auto" w:fill="auto"/>
            <w:noWrap/>
            <w:vAlign w:val="bottom"/>
            <w:hideMark/>
          </w:tcPr>
          <w:p w:rsidR="002323CF" w:rsidRPr="00665EEA" w:rsidRDefault="002323CF" w:rsidP="003B5DA1">
            <w:pPr>
              <w:spacing w:after="0" w:line="276" w:lineRule="auto"/>
              <w:jc w:val="right"/>
              <w:rPr>
                <w:rFonts w:ascii="Times New Roman" w:eastAsia="Times New Roman" w:hAnsi="Times New Roman" w:cs="Times New Roman"/>
                <w:b/>
                <w:bCs/>
                <w:color w:val="000000"/>
                <w:sz w:val="16"/>
                <w:szCs w:val="16"/>
              </w:rPr>
            </w:pPr>
            <w:r w:rsidRPr="00665EEA">
              <w:rPr>
                <w:rFonts w:ascii="Times New Roman" w:eastAsia="Times New Roman" w:hAnsi="Times New Roman" w:cs="Times New Roman"/>
                <w:b/>
                <w:bCs/>
                <w:color w:val="000000"/>
                <w:sz w:val="16"/>
                <w:szCs w:val="16"/>
              </w:rPr>
              <w:t>0.000</w:t>
            </w:r>
            <w:r w:rsidR="00BF7D53" w:rsidRPr="00665EEA">
              <w:rPr>
                <w:rFonts w:ascii="Times New Roman" w:eastAsia="Times New Roman" w:hAnsi="Times New Roman" w:cs="Times New Roman"/>
                <w:b/>
                <w:bCs/>
                <w:color w:val="000000"/>
                <w:sz w:val="16"/>
                <w:szCs w:val="16"/>
              </w:rPr>
              <w:t>***</w:t>
            </w:r>
          </w:p>
        </w:tc>
      </w:tr>
      <w:tr w:rsidR="00BF7D53" w:rsidRPr="00665EEA" w:rsidTr="00DE0A90">
        <w:trPr>
          <w:trHeight w:val="57"/>
        </w:trPr>
        <w:tc>
          <w:tcPr>
            <w:tcW w:w="1228" w:type="pct"/>
            <w:shd w:val="clear" w:color="auto" w:fill="auto"/>
            <w:noWrap/>
            <w:vAlign w:val="bottom"/>
            <w:hideMark/>
          </w:tcPr>
          <w:p w:rsidR="002323CF" w:rsidRPr="00665EEA" w:rsidRDefault="002323CF" w:rsidP="003B5DA1">
            <w:pPr>
              <w:spacing w:after="0" w:line="276" w:lineRule="auto"/>
              <w:rPr>
                <w:rFonts w:ascii="Times New Roman" w:eastAsia="Times New Roman" w:hAnsi="Times New Roman" w:cs="Times New Roman"/>
                <w:color w:val="000000"/>
                <w:sz w:val="16"/>
                <w:szCs w:val="16"/>
              </w:rPr>
            </w:pPr>
            <w:r w:rsidRPr="00665EEA">
              <w:rPr>
                <w:rFonts w:ascii="Times New Roman" w:eastAsia="Times New Roman" w:hAnsi="Times New Roman" w:cs="Times New Roman"/>
                <w:color w:val="000000"/>
                <w:sz w:val="16"/>
                <w:szCs w:val="16"/>
              </w:rPr>
              <w:t>Uganda</w:t>
            </w:r>
          </w:p>
        </w:tc>
        <w:tc>
          <w:tcPr>
            <w:tcW w:w="500" w:type="pct"/>
            <w:shd w:val="clear" w:color="auto" w:fill="auto"/>
            <w:noWrap/>
            <w:vAlign w:val="bottom"/>
            <w:hideMark/>
          </w:tcPr>
          <w:p w:rsidR="002323CF" w:rsidRPr="00665EEA" w:rsidRDefault="002323CF" w:rsidP="003B5DA1">
            <w:pPr>
              <w:spacing w:after="0" w:line="276" w:lineRule="auto"/>
              <w:jc w:val="right"/>
              <w:rPr>
                <w:rFonts w:ascii="Times New Roman" w:eastAsia="Times New Roman" w:hAnsi="Times New Roman" w:cs="Times New Roman"/>
                <w:color w:val="000000"/>
                <w:sz w:val="16"/>
                <w:szCs w:val="16"/>
              </w:rPr>
            </w:pPr>
            <w:r w:rsidRPr="00665EEA">
              <w:rPr>
                <w:rFonts w:ascii="Times New Roman" w:eastAsia="Times New Roman" w:hAnsi="Times New Roman" w:cs="Times New Roman"/>
                <w:color w:val="000000"/>
                <w:sz w:val="16"/>
                <w:szCs w:val="16"/>
              </w:rPr>
              <w:t>0.203</w:t>
            </w:r>
          </w:p>
        </w:tc>
        <w:tc>
          <w:tcPr>
            <w:tcW w:w="401" w:type="pct"/>
            <w:shd w:val="clear" w:color="auto" w:fill="auto"/>
            <w:noWrap/>
            <w:vAlign w:val="bottom"/>
            <w:hideMark/>
          </w:tcPr>
          <w:p w:rsidR="002323CF" w:rsidRPr="00665EEA" w:rsidRDefault="002323CF" w:rsidP="003B5DA1">
            <w:pPr>
              <w:spacing w:after="0" w:line="276" w:lineRule="auto"/>
              <w:jc w:val="right"/>
              <w:rPr>
                <w:rFonts w:ascii="Times New Roman" w:eastAsia="Times New Roman" w:hAnsi="Times New Roman" w:cs="Times New Roman"/>
                <w:color w:val="000000"/>
                <w:sz w:val="16"/>
                <w:szCs w:val="16"/>
              </w:rPr>
            </w:pPr>
            <w:r w:rsidRPr="00665EEA">
              <w:rPr>
                <w:rFonts w:ascii="Times New Roman" w:eastAsia="Times New Roman" w:hAnsi="Times New Roman" w:cs="Times New Roman"/>
                <w:color w:val="000000"/>
                <w:sz w:val="16"/>
                <w:szCs w:val="16"/>
              </w:rPr>
              <w:t>0.231</w:t>
            </w:r>
          </w:p>
        </w:tc>
        <w:tc>
          <w:tcPr>
            <w:tcW w:w="534" w:type="pct"/>
            <w:shd w:val="clear" w:color="auto" w:fill="auto"/>
            <w:noWrap/>
            <w:vAlign w:val="bottom"/>
            <w:hideMark/>
          </w:tcPr>
          <w:p w:rsidR="002323CF" w:rsidRPr="00665EEA" w:rsidRDefault="002323CF" w:rsidP="003B5DA1">
            <w:pPr>
              <w:spacing w:after="0" w:line="276" w:lineRule="auto"/>
              <w:jc w:val="right"/>
              <w:rPr>
                <w:rFonts w:ascii="Times New Roman" w:eastAsia="Times New Roman" w:hAnsi="Times New Roman" w:cs="Times New Roman"/>
                <w:color w:val="000000"/>
                <w:sz w:val="16"/>
                <w:szCs w:val="16"/>
              </w:rPr>
            </w:pPr>
            <w:r w:rsidRPr="00665EEA">
              <w:rPr>
                <w:rFonts w:ascii="Times New Roman" w:eastAsia="Times New Roman" w:hAnsi="Times New Roman" w:cs="Times New Roman"/>
                <w:color w:val="000000"/>
                <w:sz w:val="16"/>
                <w:szCs w:val="16"/>
              </w:rPr>
              <w:t>-10.650</w:t>
            </w:r>
          </w:p>
        </w:tc>
        <w:tc>
          <w:tcPr>
            <w:tcW w:w="468" w:type="pct"/>
            <w:shd w:val="clear" w:color="auto" w:fill="auto"/>
            <w:noWrap/>
            <w:vAlign w:val="bottom"/>
            <w:hideMark/>
          </w:tcPr>
          <w:p w:rsidR="002323CF" w:rsidRPr="00665EEA" w:rsidRDefault="002323CF" w:rsidP="003B5DA1">
            <w:pPr>
              <w:spacing w:after="0" w:line="276" w:lineRule="auto"/>
              <w:jc w:val="right"/>
              <w:rPr>
                <w:rFonts w:ascii="Times New Roman" w:eastAsia="Times New Roman" w:hAnsi="Times New Roman" w:cs="Times New Roman"/>
                <w:b/>
                <w:bCs/>
                <w:color w:val="000000"/>
                <w:sz w:val="16"/>
                <w:szCs w:val="16"/>
              </w:rPr>
            </w:pPr>
            <w:r w:rsidRPr="00665EEA">
              <w:rPr>
                <w:rFonts w:ascii="Times New Roman" w:eastAsia="Times New Roman" w:hAnsi="Times New Roman" w:cs="Times New Roman"/>
                <w:b/>
                <w:bCs/>
                <w:color w:val="000000"/>
                <w:sz w:val="16"/>
                <w:szCs w:val="16"/>
              </w:rPr>
              <w:t>0.000</w:t>
            </w:r>
            <w:r w:rsidR="00BF7D53" w:rsidRPr="00665EEA">
              <w:rPr>
                <w:rFonts w:ascii="Times New Roman" w:eastAsia="Times New Roman" w:hAnsi="Times New Roman" w:cs="Times New Roman"/>
                <w:b/>
                <w:bCs/>
                <w:color w:val="000000"/>
                <w:sz w:val="16"/>
                <w:szCs w:val="16"/>
              </w:rPr>
              <w:t>***</w:t>
            </w:r>
          </w:p>
        </w:tc>
        <w:tc>
          <w:tcPr>
            <w:tcW w:w="534" w:type="pct"/>
            <w:shd w:val="clear" w:color="auto" w:fill="auto"/>
            <w:noWrap/>
            <w:vAlign w:val="bottom"/>
            <w:hideMark/>
          </w:tcPr>
          <w:p w:rsidR="002323CF" w:rsidRPr="00665EEA" w:rsidRDefault="002323CF" w:rsidP="003B5DA1">
            <w:pPr>
              <w:spacing w:after="0" w:line="276" w:lineRule="auto"/>
              <w:jc w:val="right"/>
              <w:rPr>
                <w:rFonts w:ascii="Times New Roman" w:eastAsia="Times New Roman" w:hAnsi="Times New Roman" w:cs="Times New Roman"/>
                <w:color w:val="000000"/>
                <w:sz w:val="16"/>
                <w:szCs w:val="16"/>
              </w:rPr>
            </w:pPr>
            <w:r w:rsidRPr="00665EEA">
              <w:rPr>
                <w:rFonts w:ascii="Times New Roman" w:eastAsia="Times New Roman" w:hAnsi="Times New Roman" w:cs="Times New Roman"/>
                <w:color w:val="000000"/>
                <w:sz w:val="16"/>
                <w:szCs w:val="16"/>
              </w:rPr>
              <w:t>0.002</w:t>
            </w:r>
          </w:p>
        </w:tc>
        <w:tc>
          <w:tcPr>
            <w:tcW w:w="401" w:type="pct"/>
            <w:shd w:val="clear" w:color="auto" w:fill="auto"/>
            <w:noWrap/>
            <w:vAlign w:val="bottom"/>
            <w:hideMark/>
          </w:tcPr>
          <w:p w:rsidR="002323CF" w:rsidRPr="00665EEA" w:rsidRDefault="002323CF" w:rsidP="003B5DA1">
            <w:pPr>
              <w:spacing w:after="0" w:line="276" w:lineRule="auto"/>
              <w:jc w:val="right"/>
              <w:rPr>
                <w:rFonts w:ascii="Times New Roman" w:eastAsia="Times New Roman" w:hAnsi="Times New Roman" w:cs="Times New Roman"/>
                <w:color w:val="000000"/>
                <w:sz w:val="16"/>
                <w:szCs w:val="16"/>
              </w:rPr>
            </w:pPr>
            <w:r w:rsidRPr="00665EEA">
              <w:rPr>
                <w:rFonts w:ascii="Times New Roman" w:eastAsia="Times New Roman" w:hAnsi="Times New Roman" w:cs="Times New Roman"/>
                <w:color w:val="000000"/>
                <w:sz w:val="16"/>
                <w:szCs w:val="16"/>
              </w:rPr>
              <w:t>0.999</w:t>
            </w:r>
          </w:p>
        </w:tc>
        <w:tc>
          <w:tcPr>
            <w:tcW w:w="534" w:type="pct"/>
            <w:shd w:val="clear" w:color="auto" w:fill="auto"/>
            <w:noWrap/>
            <w:vAlign w:val="bottom"/>
            <w:hideMark/>
          </w:tcPr>
          <w:p w:rsidR="002323CF" w:rsidRPr="00665EEA" w:rsidRDefault="002323CF" w:rsidP="003B5DA1">
            <w:pPr>
              <w:spacing w:after="0" w:line="276" w:lineRule="auto"/>
              <w:jc w:val="right"/>
              <w:rPr>
                <w:rFonts w:ascii="Times New Roman" w:eastAsia="Times New Roman" w:hAnsi="Times New Roman" w:cs="Times New Roman"/>
                <w:color w:val="000000"/>
                <w:sz w:val="16"/>
                <w:szCs w:val="16"/>
              </w:rPr>
            </w:pPr>
            <w:r w:rsidRPr="00665EEA">
              <w:rPr>
                <w:rFonts w:ascii="Times New Roman" w:eastAsia="Times New Roman" w:hAnsi="Times New Roman" w:cs="Times New Roman"/>
                <w:color w:val="000000"/>
                <w:sz w:val="16"/>
                <w:szCs w:val="16"/>
              </w:rPr>
              <w:t>-0.115</w:t>
            </w:r>
          </w:p>
        </w:tc>
        <w:tc>
          <w:tcPr>
            <w:tcW w:w="401" w:type="pct"/>
            <w:shd w:val="clear" w:color="auto" w:fill="auto"/>
            <w:noWrap/>
            <w:vAlign w:val="bottom"/>
            <w:hideMark/>
          </w:tcPr>
          <w:p w:rsidR="002323CF" w:rsidRPr="00665EEA" w:rsidRDefault="002323CF" w:rsidP="003B5DA1">
            <w:pPr>
              <w:spacing w:after="0" w:line="276" w:lineRule="auto"/>
              <w:jc w:val="right"/>
              <w:rPr>
                <w:rFonts w:ascii="Times New Roman" w:eastAsia="Times New Roman" w:hAnsi="Times New Roman" w:cs="Times New Roman"/>
                <w:b/>
                <w:bCs/>
                <w:color w:val="000000"/>
                <w:sz w:val="16"/>
                <w:szCs w:val="16"/>
              </w:rPr>
            </w:pPr>
            <w:r w:rsidRPr="00665EEA">
              <w:rPr>
                <w:rFonts w:ascii="Times New Roman" w:eastAsia="Times New Roman" w:hAnsi="Times New Roman" w:cs="Times New Roman"/>
                <w:b/>
                <w:bCs/>
                <w:color w:val="000000"/>
                <w:sz w:val="16"/>
                <w:szCs w:val="16"/>
              </w:rPr>
              <w:t>0.001</w:t>
            </w:r>
            <w:r w:rsidR="00BF7D53" w:rsidRPr="00665EEA">
              <w:rPr>
                <w:rFonts w:ascii="Times New Roman" w:eastAsia="Times New Roman" w:hAnsi="Times New Roman" w:cs="Times New Roman"/>
                <w:b/>
                <w:bCs/>
                <w:color w:val="000000"/>
                <w:sz w:val="16"/>
                <w:szCs w:val="16"/>
              </w:rPr>
              <w:t>***</w:t>
            </w:r>
          </w:p>
        </w:tc>
      </w:tr>
      <w:tr w:rsidR="00BF7D53" w:rsidRPr="00665EEA" w:rsidTr="00DE0A90">
        <w:trPr>
          <w:trHeight w:val="57"/>
        </w:trPr>
        <w:tc>
          <w:tcPr>
            <w:tcW w:w="1228" w:type="pct"/>
            <w:shd w:val="clear" w:color="auto" w:fill="auto"/>
            <w:noWrap/>
            <w:vAlign w:val="bottom"/>
            <w:hideMark/>
          </w:tcPr>
          <w:p w:rsidR="002323CF" w:rsidRPr="00665EEA" w:rsidRDefault="002323CF" w:rsidP="003B5DA1">
            <w:pPr>
              <w:spacing w:after="0" w:line="276" w:lineRule="auto"/>
              <w:rPr>
                <w:rFonts w:ascii="Times New Roman" w:eastAsia="Times New Roman" w:hAnsi="Times New Roman" w:cs="Times New Roman"/>
                <w:color w:val="000000"/>
                <w:sz w:val="16"/>
                <w:szCs w:val="16"/>
              </w:rPr>
            </w:pPr>
            <w:r w:rsidRPr="00665EEA">
              <w:rPr>
                <w:rFonts w:ascii="Times New Roman" w:eastAsia="Times New Roman" w:hAnsi="Times New Roman" w:cs="Times New Roman"/>
                <w:color w:val="000000"/>
                <w:sz w:val="16"/>
                <w:szCs w:val="16"/>
              </w:rPr>
              <w:t>Tanzania</w:t>
            </w:r>
          </w:p>
        </w:tc>
        <w:tc>
          <w:tcPr>
            <w:tcW w:w="500" w:type="pct"/>
            <w:shd w:val="clear" w:color="auto" w:fill="auto"/>
            <w:noWrap/>
            <w:vAlign w:val="bottom"/>
            <w:hideMark/>
          </w:tcPr>
          <w:p w:rsidR="002323CF" w:rsidRPr="00665EEA" w:rsidRDefault="002323CF" w:rsidP="003B5DA1">
            <w:pPr>
              <w:spacing w:after="0" w:line="276" w:lineRule="auto"/>
              <w:jc w:val="right"/>
              <w:rPr>
                <w:rFonts w:ascii="Times New Roman" w:eastAsia="Times New Roman" w:hAnsi="Times New Roman" w:cs="Times New Roman"/>
                <w:color w:val="000000"/>
                <w:sz w:val="16"/>
                <w:szCs w:val="16"/>
              </w:rPr>
            </w:pPr>
            <w:r w:rsidRPr="00665EEA">
              <w:rPr>
                <w:rFonts w:ascii="Times New Roman" w:eastAsia="Times New Roman" w:hAnsi="Times New Roman" w:cs="Times New Roman"/>
                <w:color w:val="000000"/>
                <w:sz w:val="16"/>
                <w:szCs w:val="16"/>
              </w:rPr>
              <w:t>0.031</w:t>
            </w:r>
          </w:p>
        </w:tc>
        <w:tc>
          <w:tcPr>
            <w:tcW w:w="401" w:type="pct"/>
            <w:shd w:val="clear" w:color="auto" w:fill="auto"/>
            <w:noWrap/>
            <w:vAlign w:val="bottom"/>
            <w:hideMark/>
          </w:tcPr>
          <w:p w:rsidR="002323CF" w:rsidRPr="00665EEA" w:rsidRDefault="002323CF" w:rsidP="003B5DA1">
            <w:pPr>
              <w:spacing w:after="0" w:line="276" w:lineRule="auto"/>
              <w:jc w:val="right"/>
              <w:rPr>
                <w:rFonts w:ascii="Times New Roman" w:eastAsia="Times New Roman" w:hAnsi="Times New Roman" w:cs="Times New Roman"/>
                <w:color w:val="000000"/>
                <w:sz w:val="16"/>
                <w:szCs w:val="16"/>
              </w:rPr>
            </w:pPr>
            <w:r w:rsidRPr="00665EEA">
              <w:rPr>
                <w:rFonts w:ascii="Times New Roman" w:eastAsia="Times New Roman" w:hAnsi="Times New Roman" w:cs="Times New Roman"/>
                <w:color w:val="000000"/>
                <w:sz w:val="16"/>
                <w:szCs w:val="16"/>
              </w:rPr>
              <w:t>0.855</w:t>
            </w:r>
          </w:p>
        </w:tc>
        <w:tc>
          <w:tcPr>
            <w:tcW w:w="534" w:type="pct"/>
            <w:shd w:val="clear" w:color="auto" w:fill="auto"/>
            <w:noWrap/>
            <w:vAlign w:val="bottom"/>
            <w:hideMark/>
          </w:tcPr>
          <w:p w:rsidR="002323CF" w:rsidRPr="00665EEA" w:rsidRDefault="002323CF" w:rsidP="003B5DA1">
            <w:pPr>
              <w:spacing w:after="0" w:line="276" w:lineRule="auto"/>
              <w:jc w:val="right"/>
              <w:rPr>
                <w:rFonts w:ascii="Times New Roman" w:eastAsia="Times New Roman" w:hAnsi="Times New Roman" w:cs="Times New Roman"/>
                <w:color w:val="000000"/>
                <w:sz w:val="16"/>
                <w:szCs w:val="16"/>
              </w:rPr>
            </w:pPr>
            <w:r w:rsidRPr="00665EEA">
              <w:rPr>
                <w:rFonts w:ascii="Times New Roman" w:eastAsia="Times New Roman" w:hAnsi="Times New Roman" w:cs="Times New Roman"/>
                <w:color w:val="000000"/>
                <w:sz w:val="16"/>
                <w:szCs w:val="16"/>
              </w:rPr>
              <w:t>-3.079</w:t>
            </w:r>
          </w:p>
        </w:tc>
        <w:tc>
          <w:tcPr>
            <w:tcW w:w="468" w:type="pct"/>
            <w:shd w:val="clear" w:color="auto" w:fill="auto"/>
            <w:noWrap/>
            <w:vAlign w:val="bottom"/>
            <w:hideMark/>
          </w:tcPr>
          <w:p w:rsidR="002323CF" w:rsidRPr="00665EEA" w:rsidRDefault="002323CF" w:rsidP="003B5DA1">
            <w:pPr>
              <w:spacing w:after="0" w:line="276" w:lineRule="auto"/>
              <w:jc w:val="right"/>
              <w:rPr>
                <w:rFonts w:ascii="Times New Roman" w:eastAsia="Times New Roman" w:hAnsi="Times New Roman" w:cs="Times New Roman"/>
                <w:b/>
                <w:bCs/>
                <w:color w:val="000000"/>
                <w:sz w:val="16"/>
                <w:szCs w:val="16"/>
              </w:rPr>
            </w:pPr>
            <w:r w:rsidRPr="00665EEA">
              <w:rPr>
                <w:rFonts w:ascii="Times New Roman" w:eastAsia="Times New Roman" w:hAnsi="Times New Roman" w:cs="Times New Roman"/>
                <w:b/>
                <w:bCs/>
                <w:color w:val="000000"/>
                <w:sz w:val="16"/>
                <w:szCs w:val="16"/>
              </w:rPr>
              <w:t>0.047</w:t>
            </w:r>
            <w:r w:rsidR="00BF7D53" w:rsidRPr="00665EEA">
              <w:rPr>
                <w:rFonts w:ascii="Times New Roman" w:eastAsia="Times New Roman" w:hAnsi="Times New Roman" w:cs="Times New Roman"/>
                <w:b/>
                <w:bCs/>
                <w:color w:val="000000"/>
                <w:sz w:val="16"/>
                <w:szCs w:val="16"/>
              </w:rPr>
              <w:t>***</w:t>
            </w:r>
          </w:p>
        </w:tc>
        <w:tc>
          <w:tcPr>
            <w:tcW w:w="534" w:type="pct"/>
            <w:shd w:val="clear" w:color="auto" w:fill="auto"/>
            <w:noWrap/>
            <w:vAlign w:val="bottom"/>
            <w:hideMark/>
          </w:tcPr>
          <w:p w:rsidR="002323CF" w:rsidRPr="00665EEA" w:rsidRDefault="002323CF" w:rsidP="003B5DA1">
            <w:pPr>
              <w:spacing w:after="0" w:line="276" w:lineRule="auto"/>
              <w:jc w:val="right"/>
              <w:rPr>
                <w:rFonts w:ascii="Times New Roman" w:eastAsia="Times New Roman" w:hAnsi="Times New Roman" w:cs="Times New Roman"/>
                <w:color w:val="000000"/>
                <w:sz w:val="16"/>
                <w:szCs w:val="16"/>
              </w:rPr>
            </w:pPr>
            <w:r w:rsidRPr="00665EEA">
              <w:rPr>
                <w:rFonts w:ascii="Times New Roman" w:eastAsia="Times New Roman" w:hAnsi="Times New Roman" w:cs="Times New Roman"/>
                <w:color w:val="000000"/>
                <w:sz w:val="16"/>
                <w:szCs w:val="16"/>
              </w:rPr>
              <w:t>-1.724</w:t>
            </w:r>
          </w:p>
        </w:tc>
        <w:tc>
          <w:tcPr>
            <w:tcW w:w="401" w:type="pct"/>
            <w:shd w:val="clear" w:color="auto" w:fill="auto"/>
            <w:noWrap/>
            <w:vAlign w:val="bottom"/>
            <w:hideMark/>
          </w:tcPr>
          <w:p w:rsidR="002323CF" w:rsidRPr="00665EEA" w:rsidRDefault="002323CF" w:rsidP="003B5DA1">
            <w:pPr>
              <w:spacing w:after="0" w:line="276" w:lineRule="auto"/>
              <w:jc w:val="right"/>
              <w:rPr>
                <w:rFonts w:ascii="Times New Roman" w:eastAsia="Times New Roman" w:hAnsi="Times New Roman" w:cs="Times New Roman"/>
                <w:color w:val="000000"/>
                <w:sz w:val="16"/>
                <w:szCs w:val="16"/>
              </w:rPr>
            </w:pPr>
            <w:r w:rsidRPr="00665EEA">
              <w:rPr>
                <w:rFonts w:ascii="Times New Roman" w:eastAsia="Times New Roman" w:hAnsi="Times New Roman" w:cs="Times New Roman"/>
                <w:color w:val="000000"/>
                <w:sz w:val="16"/>
                <w:szCs w:val="16"/>
              </w:rPr>
              <w:t>0.461</w:t>
            </w:r>
          </w:p>
        </w:tc>
        <w:tc>
          <w:tcPr>
            <w:tcW w:w="534" w:type="pct"/>
            <w:shd w:val="clear" w:color="auto" w:fill="auto"/>
            <w:noWrap/>
            <w:vAlign w:val="bottom"/>
            <w:hideMark/>
          </w:tcPr>
          <w:p w:rsidR="002323CF" w:rsidRPr="00665EEA" w:rsidRDefault="002323CF" w:rsidP="003B5DA1">
            <w:pPr>
              <w:spacing w:after="0" w:line="276" w:lineRule="auto"/>
              <w:jc w:val="right"/>
              <w:rPr>
                <w:rFonts w:ascii="Times New Roman" w:eastAsia="Times New Roman" w:hAnsi="Times New Roman" w:cs="Times New Roman"/>
                <w:color w:val="000000"/>
                <w:sz w:val="16"/>
                <w:szCs w:val="16"/>
              </w:rPr>
            </w:pPr>
            <w:r w:rsidRPr="00665EEA">
              <w:rPr>
                <w:rFonts w:ascii="Times New Roman" w:eastAsia="Times New Roman" w:hAnsi="Times New Roman" w:cs="Times New Roman"/>
                <w:color w:val="000000"/>
                <w:sz w:val="16"/>
                <w:szCs w:val="16"/>
              </w:rPr>
              <w:t>-0.170</w:t>
            </w:r>
          </w:p>
        </w:tc>
        <w:tc>
          <w:tcPr>
            <w:tcW w:w="401" w:type="pct"/>
            <w:shd w:val="clear" w:color="auto" w:fill="auto"/>
            <w:noWrap/>
            <w:vAlign w:val="bottom"/>
            <w:hideMark/>
          </w:tcPr>
          <w:p w:rsidR="002323CF" w:rsidRPr="00665EEA" w:rsidRDefault="002323CF" w:rsidP="003B5DA1">
            <w:pPr>
              <w:spacing w:after="0" w:line="276" w:lineRule="auto"/>
              <w:jc w:val="right"/>
              <w:rPr>
                <w:rFonts w:ascii="Times New Roman" w:eastAsia="Times New Roman" w:hAnsi="Times New Roman" w:cs="Times New Roman"/>
                <w:b/>
                <w:bCs/>
                <w:color w:val="000000"/>
                <w:sz w:val="16"/>
                <w:szCs w:val="16"/>
              </w:rPr>
            </w:pPr>
            <w:r w:rsidRPr="00665EEA">
              <w:rPr>
                <w:rFonts w:ascii="Times New Roman" w:eastAsia="Times New Roman" w:hAnsi="Times New Roman" w:cs="Times New Roman"/>
                <w:b/>
                <w:bCs/>
                <w:color w:val="000000"/>
                <w:sz w:val="16"/>
                <w:szCs w:val="16"/>
              </w:rPr>
              <w:t>0.000</w:t>
            </w:r>
            <w:r w:rsidR="00BF7D53" w:rsidRPr="00665EEA">
              <w:rPr>
                <w:rFonts w:ascii="Times New Roman" w:eastAsia="Times New Roman" w:hAnsi="Times New Roman" w:cs="Times New Roman"/>
                <w:b/>
                <w:bCs/>
                <w:color w:val="000000"/>
                <w:sz w:val="16"/>
                <w:szCs w:val="16"/>
              </w:rPr>
              <w:t>***</w:t>
            </w:r>
          </w:p>
        </w:tc>
      </w:tr>
      <w:tr w:rsidR="00BF7D53" w:rsidRPr="00665EEA" w:rsidTr="00DE0A90">
        <w:trPr>
          <w:trHeight w:val="57"/>
        </w:trPr>
        <w:tc>
          <w:tcPr>
            <w:tcW w:w="1228" w:type="pct"/>
            <w:shd w:val="clear" w:color="auto" w:fill="auto"/>
            <w:noWrap/>
            <w:vAlign w:val="bottom"/>
            <w:hideMark/>
          </w:tcPr>
          <w:p w:rsidR="002323CF" w:rsidRPr="00665EEA" w:rsidRDefault="002323CF" w:rsidP="003B5DA1">
            <w:pPr>
              <w:spacing w:after="0" w:line="276" w:lineRule="auto"/>
              <w:rPr>
                <w:rFonts w:ascii="Times New Roman" w:eastAsia="Times New Roman" w:hAnsi="Times New Roman" w:cs="Times New Roman"/>
                <w:color w:val="000000"/>
                <w:sz w:val="16"/>
                <w:szCs w:val="16"/>
              </w:rPr>
            </w:pPr>
            <w:r w:rsidRPr="00665EEA">
              <w:rPr>
                <w:rFonts w:ascii="Times New Roman" w:eastAsia="Times New Roman" w:hAnsi="Times New Roman" w:cs="Times New Roman"/>
                <w:color w:val="000000"/>
                <w:sz w:val="16"/>
                <w:szCs w:val="16"/>
              </w:rPr>
              <w:t>Rwanda</w:t>
            </w:r>
          </w:p>
        </w:tc>
        <w:tc>
          <w:tcPr>
            <w:tcW w:w="500" w:type="pct"/>
            <w:shd w:val="clear" w:color="auto" w:fill="auto"/>
            <w:noWrap/>
            <w:vAlign w:val="bottom"/>
            <w:hideMark/>
          </w:tcPr>
          <w:p w:rsidR="002323CF" w:rsidRPr="00665EEA" w:rsidRDefault="002323CF" w:rsidP="003B5DA1">
            <w:pPr>
              <w:spacing w:after="0" w:line="276" w:lineRule="auto"/>
              <w:jc w:val="right"/>
              <w:rPr>
                <w:rFonts w:ascii="Times New Roman" w:eastAsia="Times New Roman" w:hAnsi="Times New Roman" w:cs="Times New Roman"/>
                <w:color w:val="000000"/>
                <w:sz w:val="16"/>
                <w:szCs w:val="16"/>
              </w:rPr>
            </w:pPr>
            <w:r w:rsidRPr="00665EEA">
              <w:rPr>
                <w:rFonts w:ascii="Times New Roman" w:eastAsia="Times New Roman" w:hAnsi="Times New Roman" w:cs="Times New Roman"/>
                <w:color w:val="000000"/>
                <w:sz w:val="16"/>
                <w:szCs w:val="16"/>
              </w:rPr>
              <w:t>-0.242</w:t>
            </w:r>
          </w:p>
        </w:tc>
        <w:tc>
          <w:tcPr>
            <w:tcW w:w="401" w:type="pct"/>
            <w:shd w:val="clear" w:color="auto" w:fill="auto"/>
            <w:noWrap/>
            <w:vAlign w:val="bottom"/>
            <w:hideMark/>
          </w:tcPr>
          <w:p w:rsidR="002323CF" w:rsidRPr="00665EEA" w:rsidRDefault="002323CF" w:rsidP="003B5DA1">
            <w:pPr>
              <w:spacing w:after="0" w:line="276" w:lineRule="auto"/>
              <w:jc w:val="right"/>
              <w:rPr>
                <w:rFonts w:ascii="Times New Roman" w:eastAsia="Times New Roman" w:hAnsi="Times New Roman" w:cs="Times New Roman"/>
                <w:color w:val="000000"/>
                <w:sz w:val="16"/>
                <w:szCs w:val="16"/>
              </w:rPr>
            </w:pPr>
            <w:r w:rsidRPr="00665EEA">
              <w:rPr>
                <w:rFonts w:ascii="Times New Roman" w:eastAsia="Times New Roman" w:hAnsi="Times New Roman" w:cs="Times New Roman"/>
                <w:color w:val="000000"/>
                <w:sz w:val="16"/>
                <w:szCs w:val="16"/>
              </w:rPr>
              <w:t>0.183</w:t>
            </w:r>
          </w:p>
        </w:tc>
        <w:tc>
          <w:tcPr>
            <w:tcW w:w="534" w:type="pct"/>
            <w:shd w:val="clear" w:color="auto" w:fill="auto"/>
            <w:noWrap/>
            <w:vAlign w:val="bottom"/>
            <w:hideMark/>
          </w:tcPr>
          <w:p w:rsidR="002323CF" w:rsidRPr="00665EEA" w:rsidRDefault="002323CF" w:rsidP="003B5DA1">
            <w:pPr>
              <w:spacing w:after="0" w:line="276" w:lineRule="auto"/>
              <w:jc w:val="right"/>
              <w:rPr>
                <w:rFonts w:ascii="Times New Roman" w:eastAsia="Times New Roman" w:hAnsi="Times New Roman" w:cs="Times New Roman"/>
                <w:color w:val="000000"/>
                <w:sz w:val="16"/>
                <w:szCs w:val="16"/>
              </w:rPr>
            </w:pPr>
            <w:r w:rsidRPr="00665EEA">
              <w:rPr>
                <w:rFonts w:ascii="Times New Roman" w:eastAsia="Times New Roman" w:hAnsi="Times New Roman" w:cs="Times New Roman"/>
                <w:color w:val="000000"/>
                <w:sz w:val="16"/>
                <w:szCs w:val="16"/>
              </w:rPr>
              <w:t>-26.598</w:t>
            </w:r>
          </w:p>
        </w:tc>
        <w:tc>
          <w:tcPr>
            <w:tcW w:w="468" w:type="pct"/>
            <w:shd w:val="clear" w:color="auto" w:fill="auto"/>
            <w:noWrap/>
            <w:vAlign w:val="bottom"/>
            <w:hideMark/>
          </w:tcPr>
          <w:p w:rsidR="002323CF" w:rsidRPr="00665EEA" w:rsidRDefault="002323CF" w:rsidP="003B5DA1">
            <w:pPr>
              <w:spacing w:after="0" w:line="276" w:lineRule="auto"/>
              <w:jc w:val="right"/>
              <w:rPr>
                <w:rFonts w:ascii="Times New Roman" w:eastAsia="Times New Roman" w:hAnsi="Times New Roman" w:cs="Times New Roman"/>
                <w:b/>
                <w:bCs/>
                <w:color w:val="000000"/>
                <w:sz w:val="16"/>
                <w:szCs w:val="16"/>
              </w:rPr>
            </w:pPr>
            <w:r w:rsidRPr="00665EEA">
              <w:rPr>
                <w:rFonts w:ascii="Times New Roman" w:eastAsia="Times New Roman" w:hAnsi="Times New Roman" w:cs="Times New Roman"/>
                <w:b/>
                <w:bCs/>
                <w:color w:val="000000"/>
                <w:sz w:val="16"/>
                <w:szCs w:val="16"/>
              </w:rPr>
              <w:t>0.000</w:t>
            </w:r>
            <w:r w:rsidR="00BF7D53" w:rsidRPr="00665EEA">
              <w:rPr>
                <w:rFonts w:ascii="Times New Roman" w:eastAsia="Times New Roman" w:hAnsi="Times New Roman" w:cs="Times New Roman"/>
                <w:b/>
                <w:bCs/>
                <w:color w:val="000000"/>
                <w:sz w:val="16"/>
                <w:szCs w:val="16"/>
              </w:rPr>
              <w:t>***</w:t>
            </w:r>
          </w:p>
        </w:tc>
        <w:tc>
          <w:tcPr>
            <w:tcW w:w="534" w:type="pct"/>
            <w:shd w:val="clear" w:color="auto" w:fill="auto"/>
            <w:noWrap/>
            <w:vAlign w:val="bottom"/>
            <w:hideMark/>
          </w:tcPr>
          <w:p w:rsidR="002323CF" w:rsidRPr="00665EEA" w:rsidRDefault="002323CF" w:rsidP="003B5DA1">
            <w:pPr>
              <w:spacing w:after="0" w:line="276" w:lineRule="auto"/>
              <w:jc w:val="right"/>
              <w:rPr>
                <w:rFonts w:ascii="Times New Roman" w:eastAsia="Times New Roman" w:hAnsi="Times New Roman" w:cs="Times New Roman"/>
                <w:color w:val="000000"/>
                <w:sz w:val="16"/>
                <w:szCs w:val="16"/>
              </w:rPr>
            </w:pPr>
            <w:r w:rsidRPr="00665EEA">
              <w:rPr>
                <w:rFonts w:ascii="Times New Roman" w:eastAsia="Times New Roman" w:hAnsi="Times New Roman" w:cs="Times New Roman"/>
                <w:color w:val="000000"/>
                <w:sz w:val="16"/>
                <w:szCs w:val="16"/>
              </w:rPr>
              <w:t>22.041</w:t>
            </w:r>
          </w:p>
        </w:tc>
        <w:tc>
          <w:tcPr>
            <w:tcW w:w="401" w:type="pct"/>
            <w:shd w:val="clear" w:color="auto" w:fill="auto"/>
            <w:noWrap/>
            <w:vAlign w:val="bottom"/>
            <w:hideMark/>
          </w:tcPr>
          <w:p w:rsidR="002323CF" w:rsidRPr="00665EEA" w:rsidRDefault="002323CF" w:rsidP="003B5DA1">
            <w:pPr>
              <w:spacing w:after="0" w:line="276" w:lineRule="auto"/>
              <w:jc w:val="right"/>
              <w:rPr>
                <w:rFonts w:ascii="Times New Roman" w:eastAsia="Times New Roman" w:hAnsi="Times New Roman" w:cs="Times New Roman"/>
                <w:b/>
                <w:bCs/>
                <w:color w:val="000000"/>
                <w:sz w:val="16"/>
                <w:szCs w:val="16"/>
              </w:rPr>
            </w:pPr>
            <w:r w:rsidRPr="00665EEA">
              <w:rPr>
                <w:rFonts w:ascii="Times New Roman" w:eastAsia="Times New Roman" w:hAnsi="Times New Roman" w:cs="Times New Roman"/>
                <w:b/>
                <w:bCs/>
                <w:color w:val="000000"/>
                <w:sz w:val="16"/>
                <w:szCs w:val="16"/>
              </w:rPr>
              <w:t>0.000</w:t>
            </w:r>
            <w:r w:rsidR="00BF7D53" w:rsidRPr="00665EEA">
              <w:rPr>
                <w:rFonts w:ascii="Times New Roman" w:eastAsia="Times New Roman" w:hAnsi="Times New Roman" w:cs="Times New Roman"/>
                <w:b/>
                <w:bCs/>
                <w:color w:val="000000"/>
                <w:sz w:val="16"/>
                <w:szCs w:val="16"/>
              </w:rPr>
              <w:t>***</w:t>
            </w:r>
          </w:p>
        </w:tc>
        <w:tc>
          <w:tcPr>
            <w:tcW w:w="534" w:type="pct"/>
            <w:shd w:val="clear" w:color="auto" w:fill="auto"/>
            <w:noWrap/>
            <w:vAlign w:val="bottom"/>
            <w:hideMark/>
          </w:tcPr>
          <w:p w:rsidR="002323CF" w:rsidRPr="00665EEA" w:rsidRDefault="002323CF" w:rsidP="003B5DA1">
            <w:pPr>
              <w:spacing w:after="0" w:line="276" w:lineRule="auto"/>
              <w:jc w:val="right"/>
              <w:rPr>
                <w:rFonts w:ascii="Times New Roman" w:eastAsia="Times New Roman" w:hAnsi="Times New Roman" w:cs="Times New Roman"/>
                <w:color w:val="000000"/>
                <w:sz w:val="16"/>
                <w:szCs w:val="16"/>
              </w:rPr>
            </w:pPr>
            <w:r w:rsidRPr="00665EEA">
              <w:rPr>
                <w:rFonts w:ascii="Times New Roman" w:eastAsia="Times New Roman" w:hAnsi="Times New Roman" w:cs="Times New Roman"/>
                <w:color w:val="000000"/>
                <w:sz w:val="16"/>
                <w:szCs w:val="16"/>
              </w:rPr>
              <w:t>0.103</w:t>
            </w:r>
          </w:p>
        </w:tc>
        <w:tc>
          <w:tcPr>
            <w:tcW w:w="401" w:type="pct"/>
            <w:shd w:val="clear" w:color="auto" w:fill="auto"/>
            <w:noWrap/>
            <w:vAlign w:val="bottom"/>
            <w:hideMark/>
          </w:tcPr>
          <w:p w:rsidR="002323CF" w:rsidRPr="00665EEA" w:rsidRDefault="002323CF" w:rsidP="003B5DA1">
            <w:pPr>
              <w:spacing w:after="0" w:line="276" w:lineRule="auto"/>
              <w:jc w:val="right"/>
              <w:rPr>
                <w:rFonts w:ascii="Times New Roman" w:eastAsia="Times New Roman" w:hAnsi="Times New Roman" w:cs="Times New Roman"/>
                <w:b/>
                <w:bCs/>
                <w:color w:val="000000"/>
                <w:sz w:val="16"/>
                <w:szCs w:val="16"/>
              </w:rPr>
            </w:pPr>
            <w:r w:rsidRPr="00665EEA">
              <w:rPr>
                <w:rFonts w:ascii="Times New Roman" w:eastAsia="Times New Roman" w:hAnsi="Times New Roman" w:cs="Times New Roman"/>
                <w:b/>
                <w:bCs/>
                <w:color w:val="000000"/>
                <w:sz w:val="16"/>
                <w:szCs w:val="16"/>
              </w:rPr>
              <w:t>0.006</w:t>
            </w:r>
            <w:r w:rsidR="00BF7D53" w:rsidRPr="00665EEA">
              <w:rPr>
                <w:rFonts w:ascii="Times New Roman" w:eastAsia="Times New Roman" w:hAnsi="Times New Roman" w:cs="Times New Roman"/>
                <w:b/>
                <w:bCs/>
                <w:color w:val="000000"/>
                <w:sz w:val="16"/>
                <w:szCs w:val="16"/>
              </w:rPr>
              <w:t>***</w:t>
            </w:r>
          </w:p>
        </w:tc>
      </w:tr>
      <w:tr w:rsidR="00BF7D53" w:rsidRPr="00665EEA" w:rsidTr="00DE0A90">
        <w:trPr>
          <w:trHeight w:val="57"/>
        </w:trPr>
        <w:tc>
          <w:tcPr>
            <w:tcW w:w="1228" w:type="pct"/>
            <w:shd w:val="clear" w:color="auto" w:fill="auto"/>
            <w:noWrap/>
            <w:vAlign w:val="bottom"/>
            <w:hideMark/>
          </w:tcPr>
          <w:p w:rsidR="002323CF" w:rsidRPr="00665EEA" w:rsidRDefault="002323CF" w:rsidP="003B5DA1">
            <w:pPr>
              <w:spacing w:after="0" w:line="276" w:lineRule="auto"/>
              <w:rPr>
                <w:rFonts w:ascii="Times New Roman" w:eastAsia="Times New Roman" w:hAnsi="Times New Roman" w:cs="Times New Roman"/>
                <w:color w:val="000000"/>
                <w:sz w:val="16"/>
                <w:szCs w:val="16"/>
              </w:rPr>
            </w:pPr>
            <w:r w:rsidRPr="00665EEA">
              <w:rPr>
                <w:rFonts w:ascii="Times New Roman" w:eastAsia="Times New Roman" w:hAnsi="Times New Roman" w:cs="Times New Roman"/>
                <w:color w:val="000000"/>
                <w:sz w:val="16"/>
                <w:szCs w:val="16"/>
              </w:rPr>
              <w:t>Ethiopia</w:t>
            </w:r>
          </w:p>
        </w:tc>
        <w:tc>
          <w:tcPr>
            <w:tcW w:w="500" w:type="pct"/>
            <w:shd w:val="clear" w:color="auto" w:fill="auto"/>
            <w:noWrap/>
            <w:vAlign w:val="bottom"/>
            <w:hideMark/>
          </w:tcPr>
          <w:p w:rsidR="002323CF" w:rsidRPr="00665EEA" w:rsidRDefault="002323CF" w:rsidP="003B5DA1">
            <w:pPr>
              <w:spacing w:after="0" w:line="276" w:lineRule="auto"/>
              <w:jc w:val="right"/>
              <w:rPr>
                <w:rFonts w:ascii="Times New Roman" w:eastAsia="Times New Roman" w:hAnsi="Times New Roman" w:cs="Times New Roman"/>
                <w:color w:val="000000"/>
                <w:sz w:val="16"/>
                <w:szCs w:val="16"/>
              </w:rPr>
            </w:pPr>
            <w:r w:rsidRPr="00665EEA">
              <w:rPr>
                <w:rFonts w:ascii="Times New Roman" w:eastAsia="Times New Roman" w:hAnsi="Times New Roman" w:cs="Times New Roman"/>
                <w:color w:val="000000"/>
                <w:sz w:val="16"/>
                <w:szCs w:val="16"/>
              </w:rPr>
              <w:t>-0.349</w:t>
            </w:r>
          </w:p>
        </w:tc>
        <w:tc>
          <w:tcPr>
            <w:tcW w:w="401" w:type="pct"/>
            <w:shd w:val="clear" w:color="auto" w:fill="auto"/>
            <w:noWrap/>
            <w:vAlign w:val="bottom"/>
            <w:hideMark/>
          </w:tcPr>
          <w:p w:rsidR="002323CF" w:rsidRPr="00665EEA" w:rsidRDefault="002323CF" w:rsidP="003B5DA1">
            <w:pPr>
              <w:spacing w:after="0" w:line="276" w:lineRule="auto"/>
              <w:jc w:val="right"/>
              <w:rPr>
                <w:rFonts w:ascii="Times New Roman" w:eastAsia="Times New Roman" w:hAnsi="Times New Roman" w:cs="Times New Roman"/>
                <w:b/>
                <w:bCs/>
                <w:color w:val="000000"/>
                <w:sz w:val="16"/>
                <w:szCs w:val="16"/>
              </w:rPr>
            </w:pPr>
            <w:r w:rsidRPr="00665EEA">
              <w:rPr>
                <w:rFonts w:ascii="Times New Roman" w:eastAsia="Times New Roman" w:hAnsi="Times New Roman" w:cs="Times New Roman"/>
                <w:b/>
                <w:bCs/>
                <w:color w:val="000000"/>
                <w:sz w:val="16"/>
                <w:szCs w:val="16"/>
              </w:rPr>
              <w:t>0.058</w:t>
            </w:r>
            <w:r w:rsidR="00BF7D53" w:rsidRPr="00665EEA">
              <w:rPr>
                <w:rFonts w:ascii="Times New Roman" w:eastAsia="Times New Roman" w:hAnsi="Times New Roman" w:cs="Times New Roman"/>
                <w:b/>
                <w:bCs/>
                <w:color w:val="000000"/>
                <w:sz w:val="16"/>
                <w:szCs w:val="16"/>
              </w:rPr>
              <w:t>**</w:t>
            </w:r>
          </w:p>
        </w:tc>
        <w:tc>
          <w:tcPr>
            <w:tcW w:w="534" w:type="pct"/>
            <w:shd w:val="clear" w:color="auto" w:fill="auto"/>
            <w:noWrap/>
            <w:vAlign w:val="bottom"/>
            <w:hideMark/>
          </w:tcPr>
          <w:p w:rsidR="002323CF" w:rsidRPr="00665EEA" w:rsidRDefault="002323CF" w:rsidP="003B5DA1">
            <w:pPr>
              <w:spacing w:after="0" w:line="276" w:lineRule="auto"/>
              <w:jc w:val="right"/>
              <w:rPr>
                <w:rFonts w:ascii="Times New Roman" w:eastAsia="Times New Roman" w:hAnsi="Times New Roman" w:cs="Times New Roman"/>
                <w:color w:val="000000"/>
                <w:sz w:val="16"/>
                <w:szCs w:val="16"/>
              </w:rPr>
            </w:pPr>
            <w:r w:rsidRPr="00665EEA">
              <w:rPr>
                <w:rFonts w:ascii="Times New Roman" w:eastAsia="Times New Roman" w:hAnsi="Times New Roman" w:cs="Times New Roman"/>
                <w:color w:val="000000"/>
                <w:sz w:val="16"/>
                <w:szCs w:val="16"/>
              </w:rPr>
              <w:t>-16.713</w:t>
            </w:r>
          </w:p>
        </w:tc>
        <w:tc>
          <w:tcPr>
            <w:tcW w:w="468" w:type="pct"/>
            <w:shd w:val="clear" w:color="auto" w:fill="auto"/>
            <w:noWrap/>
            <w:vAlign w:val="bottom"/>
            <w:hideMark/>
          </w:tcPr>
          <w:p w:rsidR="002323CF" w:rsidRPr="00665EEA" w:rsidRDefault="002323CF" w:rsidP="003B5DA1">
            <w:pPr>
              <w:spacing w:after="0" w:line="276" w:lineRule="auto"/>
              <w:jc w:val="right"/>
              <w:rPr>
                <w:rFonts w:ascii="Times New Roman" w:eastAsia="Times New Roman" w:hAnsi="Times New Roman" w:cs="Times New Roman"/>
                <w:b/>
                <w:bCs/>
                <w:color w:val="000000"/>
                <w:sz w:val="16"/>
                <w:szCs w:val="16"/>
              </w:rPr>
            </w:pPr>
            <w:r w:rsidRPr="00665EEA">
              <w:rPr>
                <w:rFonts w:ascii="Times New Roman" w:eastAsia="Times New Roman" w:hAnsi="Times New Roman" w:cs="Times New Roman"/>
                <w:b/>
                <w:bCs/>
                <w:color w:val="000000"/>
                <w:sz w:val="16"/>
                <w:szCs w:val="16"/>
              </w:rPr>
              <w:t>0.000</w:t>
            </w:r>
            <w:r w:rsidR="00BF7D53" w:rsidRPr="00665EEA">
              <w:rPr>
                <w:rFonts w:ascii="Times New Roman" w:eastAsia="Times New Roman" w:hAnsi="Times New Roman" w:cs="Times New Roman"/>
                <w:b/>
                <w:bCs/>
                <w:color w:val="000000"/>
                <w:sz w:val="16"/>
                <w:szCs w:val="16"/>
              </w:rPr>
              <w:t>***</w:t>
            </w:r>
          </w:p>
        </w:tc>
        <w:tc>
          <w:tcPr>
            <w:tcW w:w="534" w:type="pct"/>
            <w:shd w:val="clear" w:color="auto" w:fill="auto"/>
            <w:noWrap/>
            <w:vAlign w:val="bottom"/>
            <w:hideMark/>
          </w:tcPr>
          <w:p w:rsidR="002323CF" w:rsidRPr="00665EEA" w:rsidRDefault="002323CF" w:rsidP="003B5DA1">
            <w:pPr>
              <w:spacing w:after="0" w:line="276" w:lineRule="auto"/>
              <w:jc w:val="right"/>
              <w:rPr>
                <w:rFonts w:ascii="Times New Roman" w:eastAsia="Times New Roman" w:hAnsi="Times New Roman" w:cs="Times New Roman"/>
                <w:color w:val="000000"/>
                <w:sz w:val="16"/>
                <w:szCs w:val="16"/>
              </w:rPr>
            </w:pPr>
            <w:r w:rsidRPr="00665EEA">
              <w:rPr>
                <w:rFonts w:ascii="Times New Roman" w:eastAsia="Times New Roman" w:hAnsi="Times New Roman" w:cs="Times New Roman"/>
                <w:color w:val="000000"/>
                <w:sz w:val="16"/>
                <w:szCs w:val="16"/>
              </w:rPr>
              <w:t>-13.032</w:t>
            </w:r>
          </w:p>
        </w:tc>
        <w:tc>
          <w:tcPr>
            <w:tcW w:w="401" w:type="pct"/>
            <w:shd w:val="clear" w:color="auto" w:fill="auto"/>
            <w:noWrap/>
            <w:vAlign w:val="bottom"/>
            <w:hideMark/>
          </w:tcPr>
          <w:p w:rsidR="002323CF" w:rsidRPr="00665EEA" w:rsidRDefault="002323CF" w:rsidP="003B5DA1">
            <w:pPr>
              <w:spacing w:after="0" w:line="276" w:lineRule="auto"/>
              <w:jc w:val="right"/>
              <w:rPr>
                <w:rFonts w:ascii="Times New Roman" w:eastAsia="Times New Roman" w:hAnsi="Times New Roman" w:cs="Times New Roman"/>
                <w:b/>
                <w:bCs/>
                <w:color w:val="000000"/>
                <w:sz w:val="16"/>
                <w:szCs w:val="16"/>
              </w:rPr>
            </w:pPr>
            <w:r w:rsidRPr="00665EEA">
              <w:rPr>
                <w:rFonts w:ascii="Times New Roman" w:eastAsia="Times New Roman" w:hAnsi="Times New Roman" w:cs="Times New Roman"/>
                <w:b/>
                <w:bCs/>
                <w:color w:val="000000"/>
                <w:sz w:val="16"/>
                <w:szCs w:val="16"/>
              </w:rPr>
              <w:t>0.000</w:t>
            </w:r>
            <w:r w:rsidR="00BF7D53" w:rsidRPr="00665EEA">
              <w:rPr>
                <w:rFonts w:ascii="Times New Roman" w:eastAsia="Times New Roman" w:hAnsi="Times New Roman" w:cs="Times New Roman"/>
                <w:b/>
                <w:bCs/>
                <w:color w:val="000000"/>
                <w:sz w:val="16"/>
                <w:szCs w:val="16"/>
              </w:rPr>
              <w:t>***</w:t>
            </w:r>
          </w:p>
        </w:tc>
        <w:tc>
          <w:tcPr>
            <w:tcW w:w="534" w:type="pct"/>
            <w:shd w:val="clear" w:color="auto" w:fill="auto"/>
            <w:noWrap/>
            <w:vAlign w:val="bottom"/>
            <w:hideMark/>
          </w:tcPr>
          <w:p w:rsidR="002323CF" w:rsidRPr="00665EEA" w:rsidRDefault="002323CF" w:rsidP="003B5DA1">
            <w:pPr>
              <w:spacing w:after="0" w:line="276" w:lineRule="auto"/>
              <w:jc w:val="right"/>
              <w:rPr>
                <w:rFonts w:ascii="Times New Roman" w:eastAsia="Times New Roman" w:hAnsi="Times New Roman" w:cs="Times New Roman"/>
                <w:color w:val="000000"/>
                <w:sz w:val="16"/>
                <w:szCs w:val="16"/>
              </w:rPr>
            </w:pPr>
            <w:r w:rsidRPr="00665EEA">
              <w:rPr>
                <w:rFonts w:ascii="Times New Roman" w:eastAsia="Times New Roman" w:hAnsi="Times New Roman" w:cs="Times New Roman"/>
                <w:color w:val="000000"/>
                <w:sz w:val="16"/>
                <w:szCs w:val="16"/>
              </w:rPr>
              <w:t>-0.400</w:t>
            </w:r>
          </w:p>
        </w:tc>
        <w:tc>
          <w:tcPr>
            <w:tcW w:w="401" w:type="pct"/>
            <w:shd w:val="clear" w:color="auto" w:fill="auto"/>
            <w:noWrap/>
            <w:vAlign w:val="bottom"/>
            <w:hideMark/>
          </w:tcPr>
          <w:p w:rsidR="002323CF" w:rsidRPr="00665EEA" w:rsidRDefault="002323CF" w:rsidP="003B5DA1">
            <w:pPr>
              <w:spacing w:after="0" w:line="276" w:lineRule="auto"/>
              <w:jc w:val="right"/>
              <w:rPr>
                <w:rFonts w:ascii="Times New Roman" w:eastAsia="Times New Roman" w:hAnsi="Times New Roman" w:cs="Times New Roman"/>
                <w:b/>
                <w:bCs/>
                <w:color w:val="000000"/>
                <w:sz w:val="16"/>
                <w:szCs w:val="16"/>
              </w:rPr>
            </w:pPr>
            <w:r w:rsidRPr="00665EEA">
              <w:rPr>
                <w:rFonts w:ascii="Times New Roman" w:eastAsia="Times New Roman" w:hAnsi="Times New Roman" w:cs="Times New Roman"/>
                <w:b/>
                <w:bCs/>
                <w:color w:val="000000"/>
                <w:sz w:val="16"/>
                <w:szCs w:val="16"/>
              </w:rPr>
              <w:t>0.000</w:t>
            </w:r>
            <w:r w:rsidR="00BF7D53" w:rsidRPr="00665EEA">
              <w:rPr>
                <w:rFonts w:ascii="Times New Roman" w:eastAsia="Times New Roman" w:hAnsi="Times New Roman" w:cs="Times New Roman"/>
                <w:b/>
                <w:bCs/>
                <w:color w:val="000000"/>
                <w:sz w:val="16"/>
                <w:szCs w:val="16"/>
              </w:rPr>
              <w:t>***</w:t>
            </w:r>
          </w:p>
        </w:tc>
      </w:tr>
      <w:tr w:rsidR="00BF7D53" w:rsidRPr="00665EEA" w:rsidTr="00DE0A90">
        <w:trPr>
          <w:trHeight w:val="57"/>
        </w:trPr>
        <w:tc>
          <w:tcPr>
            <w:tcW w:w="1228" w:type="pct"/>
            <w:shd w:val="clear" w:color="auto" w:fill="auto"/>
            <w:noWrap/>
            <w:vAlign w:val="bottom"/>
            <w:hideMark/>
          </w:tcPr>
          <w:p w:rsidR="002323CF" w:rsidRPr="00665EEA" w:rsidRDefault="002323CF" w:rsidP="003B5DA1">
            <w:pPr>
              <w:spacing w:after="0" w:line="276" w:lineRule="auto"/>
              <w:rPr>
                <w:rFonts w:ascii="Times New Roman" w:eastAsia="Times New Roman" w:hAnsi="Times New Roman" w:cs="Times New Roman"/>
                <w:color w:val="000000"/>
                <w:sz w:val="16"/>
                <w:szCs w:val="16"/>
              </w:rPr>
            </w:pPr>
            <w:r w:rsidRPr="00665EEA">
              <w:rPr>
                <w:rFonts w:ascii="Times New Roman" w:eastAsia="Times New Roman" w:hAnsi="Times New Roman" w:cs="Times New Roman"/>
                <w:color w:val="000000"/>
                <w:sz w:val="16"/>
                <w:szCs w:val="16"/>
              </w:rPr>
              <w:t>_cons</w:t>
            </w:r>
          </w:p>
        </w:tc>
        <w:tc>
          <w:tcPr>
            <w:tcW w:w="500" w:type="pct"/>
            <w:shd w:val="clear" w:color="auto" w:fill="auto"/>
            <w:noWrap/>
            <w:vAlign w:val="bottom"/>
            <w:hideMark/>
          </w:tcPr>
          <w:p w:rsidR="002323CF" w:rsidRPr="00665EEA" w:rsidRDefault="002323CF" w:rsidP="003B5DA1">
            <w:pPr>
              <w:spacing w:after="0" w:line="276" w:lineRule="auto"/>
              <w:jc w:val="right"/>
              <w:rPr>
                <w:rFonts w:ascii="Times New Roman" w:eastAsia="Times New Roman" w:hAnsi="Times New Roman" w:cs="Times New Roman"/>
                <w:color w:val="000000"/>
                <w:sz w:val="16"/>
                <w:szCs w:val="16"/>
              </w:rPr>
            </w:pPr>
            <w:r w:rsidRPr="00665EEA">
              <w:rPr>
                <w:rFonts w:ascii="Times New Roman" w:eastAsia="Times New Roman" w:hAnsi="Times New Roman" w:cs="Times New Roman"/>
                <w:color w:val="000000"/>
                <w:sz w:val="16"/>
                <w:szCs w:val="16"/>
              </w:rPr>
              <w:t>5.119</w:t>
            </w:r>
          </w:p>
        </w:tc>
        <w:tc>
          <w:tcPr>
            <w:tcW w:w="401" w:type="pct"/>
            <w:shd w:val="clear" w:color="auto" w:fill="auto"/>
            <w:noWrap/>
            <w:vAlign w:val="bottom"/>
            <w:hideMark/>
          </w:tcPr>
          <w:p w:rsidR="002323CF" w:rsidRPr="00665EEA" w:rsidRDefault="002323CF" w:rsidP="003B5DA1">
            <w:pPr>
              <w:spacing w:after="0" w:line="276" w:lineRule="auto"/>
              <w:jc w:val="right"/>
              <w:rPr>
                <w:rFonts w:ascii="Times New Roman" w:eastAsia="Times New Roman" w:hAnsi="Times New Roman" w:cs="Times New Roman"/>
                <w:color w:val="000000"/>
                <w:sz w:val="16"/>
                <w:szCs w:val="16"/>
              </w:rPr>
            </w:pPr>
            <w:r w:rsidRPr="00665EEA">
              <w:rPr>
                <w:rFonts w:ascii="Times New Roman" w:eastAsia="Times New Roman" w:hAnsi="Times New Roman" w:cs="Times New Roman"/>
                <w:color w:val="000000"/>
                <w:sz w:val="16"/>
                <w:szCs w:val="16"/>
              </w:rPr>
              <w:t>0.000</w:t>
            </w:r>
          </w:p>
        </w:tc>
        <w:tc>
          <w:tcPr>
            <w:tcW w:w="534" w:type="pct"/>
            <w:shd w:val="clear" w:color="auto" w:fill="auto"/>
            <w:noWrap/>
            <w:vAlign w:val="bottom"/>
            <w:hideMark/>
          </w:tcPr>
          <w:p w:rsidR="002323CF" w:rsidRPr="00665EEA" w:rsidRDefault="002323CF" w:rsidP="003B5DA1">
            <w:pPr>
              <w:spacing w:after="0" w:line="276" w:lineRule="auto"/>
              <w:jc w:val="right"/>
              <w:rPr>
                <w:rFonts w:ascii="Times New Roman" w:eastAsia="Times New Roman" w:hAnsi="Times New Roman" w:cs="Times New Roman"/>
                <w:color w:val="000000"/>
                <w:sz w:val="16"/>
                <w:szCs w:val="16"/>
              </w:rPr>
            </w:pPr>
            <w:r w:rsidRPr="00665EEA">
              <w:rPr>
                <w:rFonts w:ascii="Times New Roman" w:eastAsia="Times New Roman" w:hAnsi="Times New Roman" w:cs="Times New Roman"/>
                <w:color w:val="000000"/>
                <w:sz w:val="16"/>
                <w:szCs w:val="16"/>
              </w:rPr>
              <w:t>54.731</w:t>
            </w:r>
          </w:p>
        </w:tc>
        <w:tc>
          <w:tcPr>
            <w:tcW w:w="468" w:type="pct"/>
            <w:shd w:val="clear" w:color="auto" w:fill="auto"/>
            <w:noWrap/>
            <w:vAlign w:val="bottom"/>
            <w:hideMark/>
          </w:tcPr>
          <w:p w:rsidR="002323CF" w:rsidRPr="00665EEA" w:rsidRDefault="002323CF" w:rsidP="003B5DA1">
            <w:pPr>
              <w:spacing w:after="0" w:line="276" w:lineRule="auto"/>
              <w:jc w:val="right"/>
              <w:rPr>
                <w:rFonts w:ascii="Times New Roman" w:eastAsia="Times New Roman" w:hAnsi="Times New Roman" w:cs="Times New Roman"/>
                <w:color w:val="000000"/>
                <w:sz w:val="16"/>
                <w:szCs w:val="16"/>
              </w:rPr>
            </w:pPr>
            <w:r w:rsidRPr="00665EEA">
              <w:rPr>
                <w:rFonts w:ascii="Times New Roman" w:eastAsia="Times New Roman" w:hAnsi="Times New Roman" w:cs="Times New Roman"/>
                <w:color w:val="000000"/>
                <w:sz w:val="16"/>
                <w:szCs w:val="16"/>
              </w:rPr>
              <w:t>0.000</w:t>
            </w:r>
          </w:p>
        </w:tc>
        <w:tc>
          <w:tcPr>
            <w:tcW w:w="534" w:type="pct"/>
            <w:shd w:val="clear" w:color="auto" w:fill="auto"/>
            <w:noWrap/>
            <w:vAlign w:val="bottom"/>
            <w:hideMark/>
          </w:tcPr>
          <w:p w:rsidR="002323CF" w:rsidRPr="00665EEA" w:rsidRDefault="002323CF" w:rsidP="003B5DA1">
            <w:pPr>
              <w:spacing w:after="0" w:line="276" w:lineRule="auto"/>
              <w:jc w:val="right"/>
              <w:rPr>
                <w:rFonts w:ascii="Times New Roman" w:eastAsia="Times New Roman" w:hAnsi="Times New Roman" w:cs="Times New Roman"/>
                <w:color w:val="000000"/>
                <w:sz w:val="16"/>
                <w:szCs w:val="16"/>
              </w:rPr>
            </w:pPr>
            <w:r w:rsidRPr="00665EEA">
              <w:rPr>
                <w:rFonts w:ascii="Times New Roman" w:eastAsia="Times New Roman" w:hAnsi="Times New Roman" w:cs="Times New Roman"/>
                <w:color w:val="000000"/>
                <w:sz w:val="16"/>
                <w:szCs w:val="16"/>
              </w:rPr>
              <w:t>32.671</w:t>
            </w:r>
          </w:p>
        </w:tc>
        <w:tc>
          <w:tcPr>
            <w:tcW w:w="401" w:type="pct"/>
            <w:shd w:val="clear" w:color="auto" w:fill="auto"/>
            <w:noWrap/>
            <w:vAlign w:val="bottom"/>
            <w:hideMark/>
          </w:tcPr>
          <w:p w:rsidR="002323CF" w:rsidRPr="00665EEA" w:rsidRDefault="002323CF" w:rsidP="003B5DA1">
            <w:pPr>
              <w:spacing w:after="0" w:line="276" w:lineRule="auto"/>
              <w:jc w:val="right"/>
              <w:rPr>
                <w:rFonts w:ascii="Times New Roman" w:eastAsia="Times New Roman" w:hAnsi="Times New Roman" w:cs="Times New Roman"/>
                <w:color w:val="000000"/>
                <w:sz w:val="16"/>
                <w:szCs w:val="16"/>
              </w:rPr>
            </w:pPr>
            <w:r w:rsidRPr="00665EEA">
              <w:rPr>
                <w:rFonts w:ascii="Times New Roman" w:eastAsia="Times New Roman" w:hAnsi="Times New Roman" w:cs="Times New Roman"/>
                <w:color w:val="000000"/>
                <w:sz w:val="16"/>
                <w:szCs w:val="16"/>
              </w:rPr>
              <w:t>0.000</w:t>
            </w:r>
          </w:p>
        </w:tc>
        <w:tc>
          <w:tcPr>
            <w:tcW w:w="534" w:type="pct"/>
            <w:shd w:val="clear" w:color="auto" w:fill="auto"/>
            <w:noWrap/>
            <w:vAlign w:val="bottom"/>
            <w:hideMark/>
          </w:tcPr>
          <w:p w:rsidR="002323CF" w:rsidRPr="00665EEA" w:rsidRDefault="002323CF" w:rsidP="003B5DA1">
            <w:pPr>
              <w:spacing w:after="0" w:line="276" w:lineRule="auto"/>
              <w:jc w:val="right"/>
              <w:rPr>
                <w:rFonts w:ascii="Times New Roman" w:eastAsia="Times New Roman" w:hAnsi="Times New Roman" w:cs="Times New Roman"/>
                <w:color w:val="000000"/>
                <w:sz w:val="16"/>
                <w:szCs w:val="16"/>
              </w:rPr>
            </w:pPr>
            <w:r w:rsidRPr="00665EEA">
              <w:rPr>
                <w:rFonts w:ascii="Times New Roman" w:eastAsia="Times New Roman" w:hAnsi="Times New Roman" w:cs="Times New Roman"/>
                <w:color w:val="000000"/>
                <w:sz w:val="16"/>
                <w:szCs w:val="16"/>
              </w:rPr>
              <w:t>0.898</w:t>
            </w:r>
          </w:p>
        </w:tc>
        <w:tc>
          <w:tcPr>
            <w:tcW w:w="401" w:type="pct"/>
            <w:shd w:val="clear" w:color="auto" w:fill="auto"/>
            <w:noWrap/>
            <w:vAlign w:val="bottom"/>
            <w:hideMark/>
          </w:tcPr>
          <w:p w:rsidR="002323CF" w:rsidRPr="00665EEA" w:rsidRDefault="002323CF" w:rsidP="003B5DA1">
            <w:pPr>
              <w:spacing w:after="0" w:line="276" w:lineRule="auto"/>
              <w:jc w:val="right"/>
              <w:rPr>
                <w:rFonts w:ascii="Times New Roman" w:eastAsia="Times New Roman" w:hAnsi="Times New Roman" w:cs="Times New Roman"/>
                <w:color w:val="000000"/>
                <w:sz w:val="16"/>
                <w:szCs w:val="16"/>
              </w:rPr>
            </w:pPr>
            <w:r w:rsidRPr="00665EEA">
              <w:rPr>
                <w:rFonts w:ascii="Times New Roman" w:eastAsia="Times New Roman" w:hAnsi="Times New Roman" w:cs="Times New Roman"/>
                <w:color w:val="000000"/>
                <w:sz w:val="16"/>
                <w:szCs w:val="16"/>
              </w:rPr>
              <w:t>0.000</w:t>
            </w:r>
          </w:p>
        </w:tc>
      </w:tr>
      <w:tr w:rsidR="00BF7D53" w:rsidRPr="00665EEA" w:rsidTr="00DE0A90">
        <w:trPr>
          <w:trHeight w:val="72"/>
        </w:trPr>
        <w:tc>
          <w:tcPr>
            <w:tcW w:w="1228" w:type="pct"/>
            <w:shd w:val="clear" w:color="auto" w:fill="auto"/>
            <w:noWrap/>
            <w:vAlign w:val="bottom"/>
            <w:hideMark/>
          </w:tcPr>
          <w:p w:rsidR="002323CF" w:rsidRPr="00665EEA" w:rsidRDefault="002323CF" w:rsidP="003B5DA1">
            <w:pPr>
              <w:spacing w:after="0" w:line="276" w:lineRule="auto"/>
              <w:rPr>
                <w:rFonts w:ascii="Times New Roman" w:eastAsia="Times New Roman" w:hAnsi="Times New Roman" w:cs="Times New Roman"/>
                <w:color w:val="000000"/>
                <w:sz w:val="16"/>
                <w:szCs w:val="16"/>
              </w:rPr>
            </w:pPr>
            <w:r w:rsidRPr="00665EEA">
              <w:rPr>
                <w:rFonts w:ascii="Times New Roman" w:eastAsia="Times New Roman" w:hAnsi="Times New Roman" w:cs="Times New Roman"/>
                <w:color w:val="000000"/>
                <w:sz w:val="16"/>
                <w:szCs w:val="16"/>
              </w:rPr>
              <w:t>Number of obs</w:t>
            </w:r>
            <w:r w:rsidR="008D025C" w:rsidRPr="00665EEA">
              <w:rPr>
                <w:rFonts w:ascii="Times New Roman" w:eastAsia="Times New Roman" w:hAnsi="Times New Roman" w:cs="Times New Roman"/>
                <w:color w:val="000000"/>
                <w:sz w:val="16"/>
                <w:szCs w:val="16"/>
              </w:rPr>
              <w:t>ervation</w:t>
            </w:r>
          </w:p>
        </w:tc>
        <w:tc>
          <w:tcPr>
            <w:tcW w:w="500" w:type="pct"/>
            <w:shd w:val="clear" w:color="auto" w:fill="auto"/>
            <w:noWrap/>
            <w:vAlign w:val="bottom"/>
            <w:hideMark/>
          </w:tcPr>
          <w:p w:rsidR="002323CF" w:rsidRPr="00665EEA" w:rsidRDefault="002323CF" w:rsidP="003B5DA1">
            <w:pPr>
              <w:spacing w:after="0" w:line="276" w:lineRule="auto"/>
              <w:rPr>
                <w:rFonts w:ascii="Times New Roman" w:eastAsia="Times New Roman" w:hAnsi="Times New Roman" w:cs="Times New Roman"/>
                <w:color w:val="000000"/>
                <w:sz w:val="16"/>
                <w:szCs w:val="16"/>
              </w:rPr>
            </w:pPr>
          </w:p>
        </w:tc>
        <w:tc>
          <w:tcPr>
            <w:tcW w:w="401" w:type="pct"/>
            <w:shd w:val="clear" w:color="auto" w:fill="auto"/>
            <w:noWrap/>
            <w:vAlign w:val="bottom"/>
            <w:hideMark/>
          </w:tcPr>
          <w:p w:rsidR="002323CF" w:rsidRPr="00665EEA" w:rsidRDefault="002323CF" w:rsidP="003B5DA1">
            <w:pPr>
              <w:spacing w:after="0" w:line="276" w:lineRule="auto"/>
              <w:jc w:val="right"/>
              <w:rPr>
                <w:rFonts w:ascii="Times New Roman" w:eastAsia="Times New Roman" w:hAnsi="Times New Roman" w:cs="Times New Roman"/>
                <w:color w:val="000000"/>
                <w:sz w:val="16"/>
                <w:szCs w:val="16"/>
              </w:rPr>
            </w:pPr>
            <w:r w:rsidRPr="00665EEA">
              <w:rPr>
                <w:rFonts w:ascii="Times New Roman" w:eastAsia="Times New Roman" w:hAnsi="Times New Roman" w:cs="Times New Roman"/>
                <w:color w:val="000000"/>
                <w:sz w:val="16"/>
                <w:szCs w:val="16"/>
              </w:rPr>
              <w:t>1556</w:t>
            </w:r>
          </w:p>
        </w:tc>
        <w:tc>
          <w:tcPr>
            <w:tcW w:w="534" w:type="pct"/>
            <w:shd w:val="clear" w:color="auto" w:fill="auto"/>
            <w:noWrap/>
            <w:vAlign w:val="bottom"/>
            <w:hideMark/>
          </w:tcPr>
          <w:p w:rsidR="002323CF" w:rsidRPr="00665EEA" w:rsidRDefault="002323CF" w:rsidP="003B5DA1">
            <w:pPr>
              <w:spacing w:after="0" w:line="276" w:lineRule="auto"/>
              <w:jc w:val="right"/>
              <w:rPr>
                <w:rFonts w:ascii="Times New Roman" w:eastAsia="Times New Roman" w:hAnsi="Times New Roman" w:cs="Times New Roman"/>
                <w:color w:val="000000"/>
                <w:sz w:val="16"/>
                <w:szCs w:val="16"/>
              </w:rPr>
            </w:pPr>
          </w:p>
        </w:tc>
        <w:tc>
          <w:tcPr>
            <w:tcW w:w="468" w:type="pct"/>
            <w:shd w:val="clear" w:color="auto" w:fill="auto"/>
            <w:noWrap/>
            <w:vAlign w:val="bottom"/>
            <w:hideMark/>
          </w:tcPr>
          <w:p w:rsidR="002323CF" w:rsidRPr="00665EEA" w:rsidRDefault="002323CF" w:rsidP="003B5DA1">
            <w:pPr>
              <w:spacing w:after="0" w:line="276" w:lineRule="auto"/>
              <w:jc w:val="right"/>
              <w:rPr>
                <w:rFonts w:ascii="Times New Roman" w:eastAsia="Times New Roman" w:hAnsi="Times New Roman" w:cs="Times New Roman"/>
                <w:color w:val="000000"/>
                <w:sz w:val="16"/>
                <w:szCs w:val="16"/>
              </w:rPr>
            </w:pPr>
            <w:r w:rsidRPr="00665EEA">
              <w:rPr>
                <w:rFonts w:ascii="Times New Roman" w:eastAsia="Times New Roman" w:hAnsi="Times New Roman" w:cs="Times New Roman"/>
                <w:color w:val="000000"/>
                <w:sz w:val="16"/>
                <w:szCs w:val="16"/>
              </w:rPr>
              <w:t>1556</w:t>
            </w:r>
          </w:p>
        </w:tc>
        <w:tc>
          <w:tcPr>
            <w:tcW w:w="534" w:type="pct"/>
            <w:shd w:val="clear" w:color="auto" w:fill="auto"/>
            <w:noWrap/>
            <w:vAlign w:val="bottom"/>
            <w:hideMark/>
          </w:tcPr>
          <w:p w:rsidR="002323CF" w:rsidRPr="00665EEA" w:rsidRDefault="002323CF" w:rsidP="003B5DA1">
            <w:pPr>
              <w:spacing w:after="0" w:line="276" w:lineRule="auto"/>
              <w:jc w:val="right"/>
              <w:rPr>
                <w:rFonts w:ascii="Times New Roman" w:eastAsia="Times New Roman" w:hAnsi="Times New Roman" w:cs="Times New Roman"/>
                <w:color w:val="000000"/>
                <w:sz w:val="16"/>
                <w:szCs w:val="16"/>
              </w:rPr>
            </w:pPr>
          </w:p>
        </w:tc>
        <w:tc>
          <w:tcPr>
            <w:tcW w:w="401" w:type="pct"/>
            <w:shd w:val="clear" w:color="auto" w:fill="auto"/>
            <w:noWrap/>
            <w:vAlign w:val="bottom"/>
            <w:hideMark/>
          </w:tcPr>
          <w:p w:rsidR="002323CF" w:rsidRPr="00665EEA" w:rsidRDefault="002323CF" w:rsidP="003B5DA1">
            <w:pPr>
              <w:spacing w:after="0" w:line="276" w:lineRule="auto"/>
              <w:jc w:val="right"/>
              <w:rPr>
                <w:rFonts w:ascii="Times New Roman" w:eastAsia="Times New Roman" w:hAnsi="Times New Roman" w:cs="Times New Roman"/>
                <w:color w:val="000000"/>
                <w:sz w:val="16"/>
                <w:szCs w:val="16"/>
              </w:rPr>
            </w:pPr>
            <w:r w:rsidRPr="00665EEA">
              <w:rPr>
                <w:rFonts w:ascii="Times New Roman" w:eastAsia="Times New Roman" w:hAnsi="Times New Roman" w:cs="Times New Roman"/>
                <w:color w:val="000000"/>
                <w:sz w:val="16"/>
                <w:szCs w:val="16"/>
              </w:rPr>
              <w:t>1556</w:t>
            </w:r>
          </w:p>
        </w:tc>
        <w:tc>
          <w:tcPr>
            <w:tcW w:w="534" w:type="pct"/>
            <w:shd w:val="clear" w:color="auto" w:fill="auto"/>
            <w:noWrap/>
            <w:vAlign w:val="bottom"/>
            <w:hideMark/>
          </w:tcPr>
          <w:p w:rsidR="002323CF" w:rsidRPr="00665EEA" w:rsidRDefault="002323CF" w:rsidP="003B5DA1">
            <w:pPr>
              <w:spacing w:after="0" w:line="276" w:lineRule="auto"/>
              <w:jc w:val="right"/>
              <w:rPr>
                <w:rFonts w:ascii="Times New Roman" w:eastAsia="Times New Roman" w:hAnsi="Times New Roman" w:cs="Times New Roman"/>
                <w:color w:val="000000"/>
                <w:sz w:val="16"/>
                <w:szCs w:val="16"/>
              </w:rPr>
            </w:pPr>
          </w:p>
        </w:tc>
        <w:tc>
          <w:tcPr>
            <w:tcW w:w="401" w:type="pct"/>
            <w:shd w:val="clear" w:color="auto" w:fill="auto"/>
            <w:noWrap/>
            <w:vAlign w:val="bottom"/>
            <w:hideMark/>
          </w:tcPr>
          <w:p w:rsidR="002323CF" w:rsidRPr="00665EEA" w:rsidRDefault="002323CF" w:rsidP="003B5DA1">
            <w:pPr>
              <w:spacing w:after="0" w:line="276" w:lineRule="auto"/>
              <w:jc w:val="right"/>
              <w:rPr>
                <w:rFonts w:ascii="Times New Roman" w:eastAsia="Times New Roman" w:hAnsi="Times New Roman" w:cs="Times New Roman"/>
                <w:color w:val="000000"/>
                <w:sz w:val="16"/>
                <w:szCs w:val="16"/>
              </w:rPr>
            </w:pPr>
            <w:r w:rsidRPr="00665EEA">
              <w:rPr>
                <w:rFonts w:ascii="Times New Roman" w:eastAsia="Times New Roman" w:hAnsi="Times New Roman" w:cs="Times New Roman"/>
                <w:color w:val="000000"/>
                <w:sz w:val="16"/>
                <w:szCs w:val="16"/>
              </w:rPr>
              <w:t>1556</w:t>
            </w:r>
          </w:p>
        </w:tc>
      </w:tr>
      <w:tr w:rsidR="00BF7D53" w:rsidRPr="00665EEA" w:rsidTr="00DE0A90">
        <w:trPr>
          <w:trHeight w:val="126"/>
        </w:trPr>
        <w:tc>
          <w:tcPr>
            <w:tcW w:w="1228" w:type="pct"/>
            <w:shd w:val="clear" w:color="auto" w:fill="auto"/>
            <w:noWrap/>
            <w:vAlign w:val="bottom"/>
            <w:hideMark/>
          </w:tcPr>
          <w:p w:rsidR="002323CF" w:rsidRPr="00665EEA" w:rsidRDefault="002323CF" w:rsidP="003B5DA1">
            <w:pPr>
              <w:spacing w:after="0" w:line="276" w:lineRule="auto"/>
              <w:rPr>
                <w:rFonts w:ascii="Times New Roman" w:eastAsia="Times New Roman" w:hAnsi="Times New Roman" w:cs="Times New Roman"/>
                <w:color w:val="000000"/>
                <w:sz w:val="16"/>
                <w:szCs w:val="16"/>
              </w:rPr>
            </w:pPr>
            <w:r w:rsidRPr="00665EEA">
              <w:rPr>
                <w:rFonts w:ascii="Times New Roman" w:eastAsia="Times New Roman" w:hAnsi="Times New Roman" w:cs="Times New Roman"/>
                <w:color w:val="000000"/>
                <w:sz w:val="16"/>
                <w:szCs w:val="16"/>
              </w:rPr>
              <w:t>F(18, 1537)</w:t>
            </w:r>
          </w:p>
        </w:tc>
        <w:tc>
          <w:tcPr>
            <w:tcW w:w="500" w:type="pct"/>
            <w:shd w:val="clear" w:color="auto" w:fill="auto"/>
            <w:noWrap/>
            <w:vAlign w:val="bottom"/>
            <w:hideMark/>
          </w:tcPr>
          <w:p w:rsidR="002323CF" w:rsidRPr="00665EEA" w:rsidRDefault="002323CF" w:rsidP="003B5DA1">
            <w:pPr>
              <w:spacing w:after="0" w:line="276" w:lineRule="auto"/>
              <w:rPr>
                <w:rFonts w:ascii="Times New Roman" w:eastAsia="Times New Roman" w:hAnsi="Times New Roman" w:cs="Times New Roman"/>
                <w:color w:val="000000"/>
                <w:sz w:val="16"/>
                <w:szCs w:val="16"/>
              </w:rPr>
            </w:pPr>
          </w:p>
        </w:tc>
        <w:tc>
          <w:tcPr>
            <w:tcW w:w="401" w:type="pct"/>
            <w:shd w:val="clear" w:color="auto" w:fill="auto"/>
            <w:noWrap/>
            <w:vAlign w:val="bottom"/>
            <w:hideMark/>
          </w:tcPr>
          <w:p w:rsidR="002323CF" w:rsidRPr="00665EEA" w:rsidRDefault="002323CF" w:rsidP="003B5DA1">
            <w:pPr>
              <w:spacing w:after="0" w:line="276" w:lineRule="auto"/>
              <w:jc w:val="right"/>
              <w:rPr>
                <w:rFonts w:ascii="Times New Roman" w:eastAsia="Times New Roman" w:hAnsi="Times New Roman" w:cs="Times New Roman"/>
                <w:color w:val="000000"/>
                <w:sz w:val="16"/>
                <w:szCs w:val="16"/>
              </w:rPr>
            </w:pPr>
            <w:r w:rsidRPr="00665EEA">
              <w:rPr>
                <w:rFonts w:ascii="Times New Roman" w:eastAsia="Times New Roman" w:hAnsi="Times New Roman" w:cs="Times New Roman"/>
                <w:color w:val="000000"/>
                <w:sz w:val="16"/>
                <w:szCs w:val="16"/>
              </w:rPr>
              <w:t>9.950</w:t>
            </w:r>
          </w:p>
        </w:tc>
        <w:tc>
          <w:tcPr>
            <w:tcW w:w="534" w:type="pct"/>
            <w:shd w:val="clear" w:color="auto" w:fill="auto"/>
            <w:noWrap/>
            <w:vAlign w:val="bottom"/>
            <w:hideMark/>
          </w:tcPr>
          <w:p w:rsidR="002323CF" w:rsidRPr="00665EEA" w:rsidRDefault="002323CF" w:rsidP="003B5DA1">
            <w:pPr>
              <w:spacing w:after="0" w:line="276" w:lineRule="auto"/>
              <w:jc w:val="right"/>
              <w:rPr>
                <w:rFonts w:ascii="Times New Roman" w:eastAsia="Times New Roman" w:hAnsi="Times New Roman" w:cs="Times New Roman"/>
                <w:color w:val="000000"/>
                <w:sz w:val="16"/>
                <w:szCs w:val="16"/>
              </w:rPr>
            </w:pPr>
          </w:p>
        </w:tc>
        <w:tc>
          <w:tcPr>
            <w:tcW w:w="468" w:type="pct"/>
            <w:shd w:val="clear" w:color="auto" w:fill="auto"/>
            <w:noWrap/>
            <w:vAlign w:val="bottom"/>
            <w:hideMark/>
          </w:tcPr>
          <w:p w:rsidR="002323CF" w:rsidRPr="00665EEA" w:rsidRDefault="002323CF" w:rsidP="003B5DA1">
            <w:pPr>
              <w:spacing w:after="0" w:line="276" w:lineRule="auto"/>
              <w:jc w:val="right"/>
              <w:rPr>
                <w:rFonts w:ascii="Times New Roman" w:eastAsia="Times New Roman" w:hAnsi="Times New Roman" w:cs="Times New Roman"/>
                <w:color w:val="000000"/>
                <w:sz w:val="16"/>
                <w:szCs w:val="16"/>
              </w:rPr>
            </w:pPr>
            <w:r w:rsidRPr="00665EEA">
              <w:rPr>
                <w:rFonts w:ascii="Times New Roman" w:eastAsia="Times New Roman" w:hAnsi="Times New Roman" w:cs="Times New Roman"/>
                <w:color w:val="000000"/>
                <w:sz w:val="16"/>
                <w:szCs w:val="16"/>
              </w:rPr>
              <w:t>43.69</w:t>
            </w:r>
          </w:p>
        </w:tc>
        <w:tc>
          <w:tcPr>
            <w:tcW w:w="534" w:type="pct"/>
            <w:shd w:val="clear" w:color="auto" w:fill="auto"/>
            <w:noWrap/>
            <w:vAlign w:val="bottom"/>
            <w:hideMark/>
          </w:tcPr>
          <w:p w:rsidR="002323CF" w:rsidRPr="00665EEA" w:rsidRDefault="002323CF" w:rsidP="003B5DA1">
            <w:pPr>
              <w:spacing w:after="0" w:line="276" w:lineRule="auto"/>
              <w:jc w:val="right"/>
              <w:rPr>
                <w:rFonts w:ascii="Times New Roman" w:eastAsia="Times New Roman" w:hAnsi="Times New Roman" w:cs="Times New Roman"/>
                <w:color w:val="000000"/>
                <w:sz w:val="16"/>
                <w:szCs w:val="16"/>
              </w:rPr>
            </w:pPr>
          </w:p>
        </w:tc>
        <w:tc>
          <w:tcPr>
            <w:tcW w:w="401" w:type="pct"/>
            <w:shd w:val="clear" w:color="auto" w:fill="auto"/>
            <w:noWrap/>
            <w:vAlign w:val="bottom"/>
            <w:hideMark/>
          </w:tcPr>
          <w:p w:rsidR="002323CF" w:rsidRPr="00665EEA" w:rsidRDefault="002323CF" w:rsidP="003B5DA1">
            <w:pPr>
              <w:spacing w:after="0" w:line="276" w:lineRule="auto"/>
              <w:jc w:val="right"/>
              <w:rPr>
                <w:rFonts w:ascii="Times New Roman" w:eastAsia="Times New Roman" w:hAnsi="Times New Roman" w:cs="Times New Roman"/>
                <w:color w:val="000000"/>
                <w:sz w:val="16"/>
                <w:szCs w:val="16"/>
              </w:rPr>
            </w:pPr>
            <w:r w:rsidRPr="00665EEA">
              <w:rPr>
                <w:rFonts w:ascii="Times New Roman" w:eastAsia="Times New Roman" w:hAnsi="Times New Roman" w:cs="Times New Roman"/>
                <w:color w:val="000000"/>
                <w:sz w:val="16"/>
                <w:szCs w:val="16"/>
              </w:rPr>
              <w:t>25.620</w:t>
            </w:r>
          </w:p>
        </w:tc>
        <w:tc>
          <w:tcPr>
            <w:tcW w:w="534" w:type="pct"/>
            <w:shd w:val="clear" w:color="auto" w:fill="auto"/>
            <w:noWrap/>
            <w:vAlign w:val="bottom"/>
            <w:hideMark/>
          </w:tcPr>
          <w:p w:rsidR="002323CF" w:rsidRPr="00665EEA" w:rsidRDefault="002323CF" w:rsidP="003B5DA1">
            <w:pPr>
              <w:spacing w:after="0" w:line="276" w:lineRule="auto"/>
              <w:jc w:val="right"/>
              <w:rPr>
                <w:rFonts w:ascii="Times New Roman" w:eastAsia="Times New Roman" w:hAnsi="Times New Roman" w:cs="Times New Roman"/>
                <w:color w:val="000000"/>
                <w:sz w:val="16"/>
                <w:szCs w:val="16"/>
              </w:rPr>
            </w:pPr>
          </w:p>
        </w:tc>
        <w:tc>
          <w:tcPr>
            <w:tcW w:w="401" w:type="pct"/>
            <w:shd w:val="clear" w:color="auto" w:fill="auto"/>
            <w:noWrap/>
            <w:vAlign w:val="bottom"/>
            <w:hideMark/>
          </w:tcPr>
          <w:p w:rsidR="002323CF" w:rsidRPr="00665EEA" w:rsidRDefault="002323CF" w:rsidP="003B5DA1">
            <w:pPr>
              <w:spacing w:after="0" w:line="276" w:lineRule="auto"/>
              <w:jc w:val="right"/>
              <w:rPr>
                <w:rFonts w:ascii="Times New Roman" w:eastAsia="Times New Roman" w:hAnsi="Times New Roman" w:cs="Times New Roman"/>
                <w:color w:val="000000"/>
                <w:sz w:val="16"/>
                <w:szCs w:val="16"/>
              </w:rPr>
            </w:pPr>
            <w:r w:rsidRPr="00665EEA">
              <w:rPr>
                <w:rFonts w:ascii="Times New Roman" w:eastAsia="Times New Roman" w:hAnsi="Times New Roman" w:cs="Times New Roman"/>
                <w:color w:val="000000"/>
                <w:sz w:val="16"/>
                <w:szCs w:val="16"/>
              </w:rPr>
              <w:t>21.870</w:t>
            </w:r>
          </w:p>
        </w:tc>
      </w:tr>
      <w:tr w:rsidR="00BF7D53" w:rsidRPr="00665EEA" w:rsidTr="00DE0A90">
        <w:trPr>
          <w:trHeight w:val="99"/>
        </w:trPr>
        <w:tc>
          <w:tcPr>
            <w:tcW w:w="1228" w:type="pct"/>
            <w:shd w:val="clear" w:color="auto" w:fill="auto"/>
            <w:noWrap/>
            <w:vAlign w:val="bottom"/>
            <w:hideMark/>
          </w:tcPr>
          <w:p w:rsidR="002323CF" w:rsidRPr="00665EEA" w:rsidRDefault="002323CF" w:rsidP="003B5DA1">
            <w:pPr>
              <w:spacing w:after="0" w:line="276" w:lineRule="auto"/>
              <w:rPr>
                <w:rFonts w:ascii="Times New Roman" w:eastAsia="Times New Roman" w:hAnsi="Times New Roman" w:cs="Times New Roman"/>
                <w:color w:val="000000"/>
                <w:sz w:val="16"/>
                <w:szCs w:val="16"/>
              </w:rPr>
            </w:pPr>
            <w:r w:rsidRPr="00665EEA">
              <w:rPr>
                <w:rFonts w:ascii="Times New Roman" w:eastAsia="Times New Roman" w:hAnsi="Times New Roman" w:cs="Times New Roman"/>
                <w:color w:val="000000"/>
                <w:sz w:val="16"/>
                <w:szCs w:val="16"/>
              </w:rPr>
              <w:t>Prob &gt; F</w:t>
            </w:r>
          </w:p>
        </w:tc>
        <w:tc>
          <w:tcPr>
            <w:tcW w:w="500" w:type="pct"/>
            <w:shd w:val="clear" w:color="auto" w:fill="auto"/>
            <w:noWrap/>
            <w:vAlign w:val="bottom"/>
            <w:hideMark/>
          </w:tcPr>
          <w:p w:rsidR="002323CF" w:rsidRPr="00665EEA" w:rsidRDefault="002323CF" w:rsidP="003B5DA1">
            <w:pPr>
              <w:spacing w:after="0" w:line="276" w:lineRule="auto"/>
              <w:rPr>
                <w:rFonts w:ascii="Times New Roman" w:eastAsia="Times New Roman" w:hAnsi="Times New Roman" w:cs="Times New Roman"/>
                <w:color w:val="000000"/>
                <w:sz w:val="16"/>
                <w:szCs w:val="16"/>
              </w:rPr>
            </w:pPr>
          </w:p>
        </w:tc>
        <w:tc>
          <w:tcPr>
            <w:tcW w:w="401" w:type="pct"/>
            <w:shd w:val="clear" w:color="auto" w:fill="auto"/>
            <w:noWrap/>
            <w:vAlign w:val="bottom"/>
            <w:hideMark/>
          </w:tcPr>
          <w:p w:rsidR="002323CF" w:rsidRPr="00665EEA" w:rsidRDefault="002323CF" w:rsidP="003B5DA1">
            <w:pPr>
              <w:spacing w:after="0" w:line="276" w:lineRule="auto"/>
              <w:jc w:val="right"/>
              <w:rPr>
                <w:rFonts w:ascii="Times New Roman" w:eastAsia="Times New Roman" w:hAnsi="Times New Roman" w:cs="Times New Roman"/>
                <w:b/>
                <w:bCs/>
                <w:color w:val="000000"/>
                <w:sz w:val="16"/>
                <w:szCs w:val="16"/>
              </w:rPr>
            </w:pPr>
            <w:r w:rsidRPr="00665EEA">
              <w:rPr>
                <w:rFonts w:ascii="Times New Roman" w:eastAsia="Times New Roman" w:hAnsi="Times New Roman" w:cs="Times New Roman"/>
                <w:b/>
                <w:bCs/>
                <w:color w:val="000000"/>
                <w:sz w:val="16"/>
                <w:szCs w:val="16"/>
              </w:rPr>
              <w:t>0.000</w:t>
            </w:r>
          </w:p>
        </w:tc>
        <w:tc>
          <w:tcPr>
            <w:tcW w:w="534" w:type="pct"/>
            <w:shd w:val="clear" w:color="auto" w:fill="auto"/>
            <w:noWrap/>
            <w:vAlign w:val="bottom"/>
            <w:hideMark/>
          </w:tcPr>
          <w:p w:rsidR="002323CF" w:rsidRPr="00665EEA" w:rsidRDefault="002323CF" w:rsidP="003B5DA1">
            <w:pPr>
              <w:spacing w:after="0" w:line="276" w:lineRule="auto"/>
              <w:jc w:val="right"/>
              <w:rPr>
                <w:rFonts w:ascii="Times New Roman" w:eastAsia="Times New Roman" w:hAnsi="Times New Roman" w:cs="Times New Roman"/>
                <w:b/>
                <w:bCs/>
                <w:color w:val="000000"/>
                <w:sz w:val="16"/>
                <w:szCs w:val="16"/>
              </w:rPr>
            </w:pPr>
          </w:p>
        </w:tc>
        <w:tc>
          <w:tcPr>
            <w:tcW w:w="468" w:type="pct"/>
            <w:shd w:val="clear" w:color="auto" w:fill="auto"/>
            <w:noWrap/>
            <w:vAlign w:val="bottom"/>
            <w:hideMark/>
          </w:tcPr>
          <w:p w:rsidR="002323CF" w:rsidRPr="00665EEA" w:rsidRDefault="002323CF" w:rsidP="003B5DA1">
            <w:pPr>
              <w:spacing w:after="0" w:line="276" w:lineRule="auto"/>
              <w:jc w:val="right"/>
              <w:rPr>
                <w:rFonts w:ascii="Times New Roman" w:eastAsia="Times New Roman" w:hAnsi="Times New Roman" w:cs="Times New Roman"/>
                <w:b/>
                <w:bCs/>
                <w:color w:val="000000"/>
                <w:sz w:val="16"/>
                <w:szCs w:val="16"/>
              </w:rPr>
            </w:pPr>
            <w:r w:rsidRPr="00665EEA">
              <w:rPr>
                <w:rFonts w:ascii="Times New Roman" w:eastAsia="Times New Roman" w:hAnsi="Times New Roman" w:cs="Times New Roman"/>
                <w:b/>
                <w:bCs/>
                <w:color w:val="000000"/>
                <w:sz w:val="16"/>
                <w:szCs w:val="16"/>
              </w:rPr>
              <w:t>0.000</w:t>
            </w:r>
          </w:p>
        </w:tc>
        <w:tc>
          <w:tcPr>
            <w:tcW w:w="534" w:type="pct"/>
            <w:shd w:val="clear" w:color="auto" w:fill="auto"/>
            <w:noWrap/>
            <w:vAlign w:val="bottom"/>
            <w:hideMark/>
          </w:tcPr>
          <w:p w:rsidR="002323CF" w:rsidRPr="00665EEA" w:rsidRDefault="002323CF" w:rsidP="003B5DA1">
            <w:pPr>
              <w:spacing w:after="0" w:line="276" w:lineRule="auto"/>
              <w:jc w:val="right"/>
              <w:rPr>
                <w:rFonts w:ascii="Times New Roman" w:eastAsia="Times New Roman" w:hAnsi="Times New Roman" w:cs="Times New Roman"/>
                <w:b/>
                <w:bCs/>
                <w:color w:val="000000"/>
                <w:sz w:val="16"/>
                <w:szCs w:val="16"/>
              </w:rPr>
            </w:pPr>
          </w:p>
        </w:tc>
        <w:tc>
          <w:tcPr>
            <w:tcW w:w="401" w:type="pct"/>
            <w:shd w:val="clear" w:color="auto" w:fill="auto"/>
            <w:noWrap/>
            <w:vAlign w:val="bottom"/>
            <w:hideMark/>
          </w:tcPr>
          <w:p w:rsidR="002323CF" w:rsidRPr="00665EEA" w:rsidRDefault="002323CF" w:rsidP="003B5DA1">
            <w:pPr>
              <w:spacing w:after="0" w:line="276" w:lineRule="auto"/>
              <w:jc w:val="right"/>
              <w:rPr>
                <w:rFonts w:ascii="Times New Roman" w:eastAsia="Times New Roman" w:hAnsi="Times New Roman" w:cs="Times New Roman"/>
                <w:b/>
                <w:bCs/>
                <w:color w:val="000000"/>
                <w:sz w:val="16"/>
                <w:szCs w:val="16"/>
              </w:rPr>
            </w:pPr>
            <w:r w:rsidRPr="00665EEA">
              <w:rPr>
                <w:rFonts w:ascii="Times New Roman" w:eastAsia="Times New Roman" w:hAnsi="Times New Roman" w:cs="Times New Roman"/>
                <w:b/>
                <w:bCs/>
                <w:color w:val="000000"/>
                <w:sz w:val="16"/>
                <w:szCs w:val="16"/>
              </w:rPr>
              <w:t>0.000</w:t>
            </w:r>
          </w:p>
        </w:tc>
        <w:tc>
          <w:tcPr>
            <w:tcW w:w="534" w:type="pct"/>
            <w:shd w:val="clear" w:color="auto" w:fill="auto"/>
            <w:noWrap/>
            <w:vAlign w:val="bottom"/>
            <w:hideMark/>
          </w:tcPr>
          <w:p w:rsidR="002323CF" w:rsidRPr="00665EEA" w:rsidRDefault="002323CF" w:rsidP="003B5DA1">
            <w:pPr>
              <w:spacing w:after="0" w:line="276" w:lineRule="auto"/>
              <w:jc w:val="right"/>
              <w:rPr>
                <w:rFonts w:ascii="Times New Roman" w:eastAsia="Times New Roman" w:hAnsi="Times New Roman" w:cs="Times New Roman"/>
                <w:b/>
                <w:bCs/>
                <w:color w:val="000000"/>
                <w:sz w:val="16"/>
                <w:szCs w:val="16"/>
              </w:rPr>
            </w:pPr>
          </w:p>
        </w:tc>
        <w:tc>
          <w:tcPr>
            <w:tcW w:w="401" w:type="pct"/>
            <w:shd w:val="clear" w:color="auto" w:fill="auto"/>
            <w:noWrap/>
            <w:vAlign w:val="bottom"/>
            <w:hideMark/>
          </w:tcPr>
          <w:p w:rsidR="002323CF" w:rsidRPr="00665EEA" w:rsidRDefault="002323CF" w:rsidP="003B5DA1">
            <w:pPr>
              <w:spacing w:after="0" w:line="276" w:lineRule="auto"/>
              <w:jc w:val="right"/>
              <w:rPr>
                <w:rFonts w:ascii="Times New Roman" w:eastAsia="Times New Roman" w:hAnsi="Times New Roman" w:cs="Times New Roman"/>
                <w:b/>
                <w:bCs/>
                <w:color w:val="000000"/>
                <w:sz w:val="16"/>
                <w:szCs w:val="16"/>
              </w:rPr>
            </w:pPr>
            <w:r w:rsidRPr="00665EEA">
              <w:rPr>
                <w:rFonts w:ascii="Times New Roman" w:eastAsia="Times New Roman" w:hAnsi="Times New Roman" w:cs="Times New Roman"/>
                <w:b/>
                <w:bCs/>
                <w:color w:val="000000"/>
                <w:sz w:val="16"/>
                <w:szCs w:val="16"/>
              </w:rPr>
              <w:t>0.000</w:t>
            </w:r>
          </w:p>
        </w:tc>
      </w:tr>
      <w:tr w:rsidR="00BF7D53" w:rsidRPr="00665EEA" w:rsidTr="00DE0A90">
        <w:trPr>
          <w:trHeight w:val="72"/>
        </w:trPr>
        <w:tc>
          <w:tcPr>
            <w:tcW w:w="1228" w:type="pct"/>
            <w:shd w:val="clear" w:color="auto" w:fill="auto"/>
            <w:noWrap/>
            <w:vAlign w:val="bottom"/>
            <w:hideMark/>
          </w:tcPr>
          <w:p w:rsidR="002323CF" w:rsidRPr="00665EEA" w:rsidRDefault="002323CF" w:rsidP="003B5DA1">
            <w:pPr>
              <w:spacing w:after="0" w:line="276" w:lineRule="auto"/>
              <w:rPr>
                <w:rFonts w:ascii="Times New Roman" w:eastAsia="Times New Roman" w:hAnsi="Times New Roman" w:cs="Times New Roman"/>
                <w:color w:val="000000"/>
                <w:sz w:val="16"/>
                <w:szCs w:val="16"/>
              </w:rPr>
            </w:pPr>
            <w:r w:rsidRPr="00665EEA">
              <w:rPr>
                <w:rFonts w:ascii="Times New Roman" w:eastAsia="Times New Roman" w:hAnsi="Times New Roman" w:cs="Times New Roman"/>
                <w:color w:val="000000"/>
                <w:sz w:val="16"/>
                <w:szCs w:val="16"/>
              </w:rPr>
              <w:t>R-squared</w:t>
            </w:r>
          </w:p>
        </w:tc>
        <w:tc>
          <w:tcPr>
            <w:tcW w:w="500" w:type="pct"/>
            <w:shd w:val="clear" w:color="auto" w:fill="auto"/>
            <w:noWrap/>
            <w:vAlign w:val="bottom"/>
            <w:hideMark/>
          </w:tcPr>
          <w:p w:rsidR="002323CF" w:rsidRPr="00665EEA" w:rsidRDefault="002323CF" w:rsidP="003B5DA1">
            <w:pPr>
              <w:spacing w:after="0" w:line="276" w:lineRule="auto"/>
              <w:rPr>
                <w:rFonts w:ascii="Times New Roman" w:eastAsia="Times New Roman" w:hAnsi="Times New Roman" w:cs="Times New Roman"/>
                <w:color w:val="000000"/>
                <w:sz w:val="16"/>
                <w:szCs w:val="16"/>
              </w:rPr>
            </w:pPr>
          </w:p>
        </w:tc>
        <w:tc>
          <w:tcPr>
            <w:tcW w:w="401" w:type="pct"/>
            <w:shd w:val="clear" w:color="auto" w:fill="auto"/>
            <w:noWrap/>
            <w:vAlign w:val="bottom"/>
            <w:hideMark/>
          </w:tcPr>
          <w:p w:rsidR="002323CF" w:rsidRPr="00665EEA" w:rsidRDefault="002323CF" w:rsidP="003B5DA1">
            <w:pPr>
              <w:spacing w:after="0" w:line="276" w:lineRule="auto"/>
              <w:jc w:val="right"/>
              <w:rPr>
                <w:rFonts w:ascii="Times New Roman" w:eastAsia="Times New Roman" w:hAnsi="Times New Roman" w:cs="Times New Roman"/>
                <w:color w:val="000000"/>
                <w:sz w:val="16"/>
                <w:szCs w:val="16"/>
              </w:rPr>
            </w:pPr>
            <w:r w:rsidRPr="00665EEA">
              <w:rPr>
                <w:rFonts w:ascii="Times New Roman" w:eastAsia="Times New Roman" w:hAnsi="Times New Roman" w:cs="Times New Roman"/>
                <w:color w:val="000000"/>
                <w:sz w:val="16"/>
                <w:szCs w:val="16"/>
              </w:rPr>
              <w:t>0.104</w:t>
            </w:r>
          </w:p>
        </w:tc>
        <w:tc>
          <w:tcPr>
            <w:tcW w:w="534" w:type="pct"/>
            <w:shd w:val="clear" w:color="auto" w:fill="auto"/>
            <w:noWrap/>
            <w:vAlign w:val="bottom"/>
            <w:hideMark/>
          </w:tcPr>
          <w:p w:rsidR="002323CF" w:rsidRPr="00665EEA" w:rsidRDefault="002323CF" w:rsidP="003B5DA1">
            <w:pPr>
              <w:spacing w:after="0" w:line="276" w:lineRule="auto"/>
              <w:jc w:val="right"/>
              <w:rPr>
                <w:rFonts w:ascii="Times New Roman" w:eastAsia="Times New Roman" w:hAnsi="Times New Roman" w:cs="Times New Roman"/>
                <w:color w:val="000000"/>
                <w:sz w:val="16"/>
                <w:szCs w:val="16"/>
              </w:rPr>
            </w:pPr>
          </w:p>
        </w:tc>
        <w:tc>
          <w:tcPr>
            <w:tcW w:w="468" w:type="pct"/>
            <w:shd w:val="clear" w:color="auto" w:fill="auto"/>
            <w:noWrap/>
            <w:vAlign w:val="bottom"/>
            <w:hideMark/>
          </w:tcPr>
          <w:p w:rsidR="002323CF" w:rsidRPr="00665EEA" w:rsidRDefault="002323CF" w:rsidP="003B5DA1">
            <w:pPr>
              <w:spacing w:after="0" w:line="276" w:lineRule="auto"/>
              <w:jc w:val="right"/>
              <w:rPr>
                <w:rFonts w:ascii="Times New Roman" w:eastAsia="Times New Roman" w:hAnsi="Times New Roman" w:cs="Times New Roman"/>
                <w:color w:val="000000"/>
                <w:sz w:val="16"/>
                <w:szCs w:val="16"/>
              </w:rPr>
            </w:pPr>
            <w:r w:rsidRPr="00665EEA">
              <w:rPr>
                <w:rFonts w:ascii="Times New Roman" w:eastAsia="Times New Roman" w:hAnsi="Times New Roman" w:cs="Times New Roman"/>
                <w:color w:val="000000"/>
                <w:sz w:val="16"/>
                <w:szCs w:val="16"/>
              </w:rPr>
              <w:t>0.339</w:t>
            </w:r>
          </w:p>
        </w:tc>
        <w:tc>
          <w:tcPr>
            <w:tcW w:w="534" w:type="pct"/>
            <w:shd w:val="clear" w:color="auto" w:fill="auto"/>
            <w:noWrap/>
            <w:vAlign w:val="bottom"/>
            <w:hideMark/>
          </w:tcPr>
          <w:p w:rsidR="002323CF" w:rsidRPr="00665EEA" w:rsidRDefault="002323CF" w:rsidP="003B5DA1">
            <w:pPr>
              <w:spacing w:after="0" w:line="276" w:lineRule="auto"/>
              <w:jc w:val="right"/>
              <w:rPr>
                <w:rFonts w:ascii="Times New Roman" w:eastAsia="Times New Roman" w:hAnsi="Times New Roman" w:cs="Times New Roman"/>
                <w:color w:val="000000"/>
                <w:sz w:val="16"/>
                <w:szCs w:val="16"/>
              </w:rPr>
            </w:pPr>
          </w:p>
        </w:tc>
        <w:tc>
          <w:tcPr>
            <w:tcW w:w="401" w:type="pct"/>
            <w:shd w:val="clear" w:color="auto" w:fill="auto"/>
            <w:noWrap/>
            <w:vAlign w:val="bottom"/>
            <w:hideMark/>
          </w:tcPr>
          <w:p w:rsidR="002323CF" w:rsidRPr="00665EEA" w:rsidRDefault="002323CF" w:rsidP="003B5DA1">
            <w:pPr>
              <w:spacing w:after="0" w:line="276" w:lineRule="auto"/>
              <w:jc w:val="right"/>
              <w:rPr>
                <w:rFonts w:ascii="Times New Roman" w:eastAsia="Times New Roman" w:hAnsi="Times New Roman" w:cs="Times New Roman"/>
                <w:color w:val="000000"/>
                <w:sz w:val="16"/>
                <w:szCs w:val="16"/>
              </w:rPr>
            </w:pPr>
            <w:r w:rsidRPr="00665EEA">
              <w:rPr>
                <w:rFonts w:ascii="Times New Roman" w:eastAsia="Times New Roman" w:hAnsi="Times New Roman" w:cs="Times New Roman"/>
                <w:color w:val="000000"/>
                <w:sz w:val="16"/>
                <w:szCs w:val="16"/>
              </w:rPr>
              <w:t>0.231</w:t>
            </w:r>
          </w:p>
        </w:tc>
        <w:tc>
          <w:tcPr>
            <w:tcW w:w="534" w:type="pct"/>
            <w:shd w:val="clear" w:color="auto" w:fill="auto"/>
            <w:noWrap/>
            <w:vAlign w:val="bottom"/>
            <w:hideMark/>
          </w:tcPr>
          <w:p w:rsidR="002323CF" w:rsidRPr="00665EEA" w:rsidRDefault="002323CF" w:rsidP="003B5DA1">
            <w:pPr>
              <w:spacing w:after="0" w:line="276" w:lineRule="auto"/>
              <w:jc w:val="right"/>
              <w:rPr>
                <w:rFonts w:ascii="Times New Roman" w:eastAsia="Times New Roman" w:hAnsi="Times New Roman" w:cs="Times New Roman"/>
                <w:color w:val="000000"/>
                <w:sz w:val="16"/>
                <w:szCs w:val="16"/>
              </w:rPr>
            </w:pPr>
          </w:p>
        </w:tc>
        <w:tc>
          <w:tcPr>
            <w:tcW w:w="401" w:type="pct"/>
            <w:shd w:val="clear" w:color="auto" w:fill="auto"/>
            <w:noWrap/>
            <w:vAlign w:val="bottom"/>
            <w:hideMark/>
          </w:tcPr>
          <w:p w:rsidR="002323CF" w:rsidRPr="00665EEA" w:rsidRDefault="002323CF" w:rsidP="003B5DA1">
            <w:pPr>
              <w:spacing w:after="0" w:line="276" w:lineRule="auto"/>
              <w:jc w:val="right"/>
              <w:rPr>
                <w:rFonts w:ascii="Times New Roman" w:eastAsia="Times New Roman" w:hAnsi="Times New Roman" w:cs="Times New Roman"/>
                <w:color w:val="000000"/>
                <w:sz w:val="16"/>
                <w:szCs w:val="16"/>
              </w:rPr>
            </w:pPr>
            <w:r w:rsidRPr="00665EEA">
              <w:rPr>
                <w:rFonts w:ascii="Times New Roman" w:eastAsia="Times New Roman" w:hAnsi="Times New Roman" w:cs="Times New Roman"/>
                <w:color w:val="000000"/>
                <w:sz w:val="16"/>
                <w:szCs w:val="16"/>
              </w:rPr>
              <w:t>0.204</w:t>
            </w:r>
          </w:p>
        </w:tc>
      </w:tr>
      <w:tr w:rsidR="00BF7D53" w:rsidRPr="00665EEA" w:rsidTr="00DE0A90">
        <w:trPr>
          <w:trHeight w:val="292"/>
        </w:trPr>
        <w:tc>
          <w:tcPr>
            <w:tcW w:w="1228" w:type="pct"/>
            <w:shd w:val="clear" w:color="auto" w:fill="auto"/>
            <w:noWrap/>
            <w:vAlign w:val="bottom"/>
            <w:hideMark/>
          </w:tcPr>
          <w:p w:rsidR="002323CF" w:rsidRPr="00665EEA" w:rsidRDefault="002323CF" w:rsidP="003B5DA1">
            <w:pPr>
              <w:spacing w:after="0" w:line="276" w:lineRule="auto"/>
              <w:rPr>
                <w:rFonts w:ascii="Times New Roman" w:eastAsia="Times New Roman" w:hAnsi="Times New Roman" w:cs="Times New Roman"/>
                <w:color w:val="000000"/>
                <w:sz w:val="16"/>
                <w:szCs w:val="16"/>
              </w:rPr>
            </w:pPr>
            <w:r w:rsidRPr="00665EEA">
              <w:rPr>
                <w:rFonts w:ascii="Times New Roman" w:eastAsia="Times New Roman" w:hAnsi="Times New Roman" w:cs="Times New Roman"/>
                <w:color w:val="000000"/>
                <w:sz w:val="16"/>
                <w:szCs w:val="16"/>
              </w:rPr>
              <w:t>Adj R-squared</w:t>
            </w:r>
          </w:p>
        </w:tc>
        <w:tc>
          <w:tcPr>
            <w:tcW w:w="500" w:type="pct"/>
            <w:shd w:val="clear" w:color="auto" w:fill="auto"/>
            <w:noWrap/>
            <w:vAlign w:val="bottom"/>
            <w:hideMark/>
          </w:tcPr>
          <w:p w:rsidR="002323CF" w:rsidRPr="00665EEA" w:rsidRDefault="002323CF" w:rsidP="003B5DA1">
            <w:pPr>
              <w:spacing w:after="0" w:line="276" w:lineRule="auto"/>
              <w:rPr>
                <w:rFonts w:ascii="Times New Roman" w:eastAsia="Times New Roman" w:hAnsi="Times New Roman" w:cs="Times New Roman"/>
                <w:color w:val="000000"/>
                <w:sz w:val="16"/>
                <w:szCs w:val="16"/>
              </w:rPr>
            </w:pPr>
          </w:p>
        </w:tc>
        <w:tc>
          <w:tcPr>
            <w:tcW w:w="401" w:type="pct"/>
            <w:shd w:val="clear" w:color="auto" w:fill="auto"/>
            <w:noWrap/>
            <w:vAlign w:val="bottom"/>
            <w:hideMark/>
          </w:tcPr>
          <w:p w:rsidR="002323CF" w:rsidRPr="00665EEA" w:rsidRDefault="002323CF" w:rsidP="003B5DA1">
            <w:pPr>
              <w:spacing w:after="0" w:line="276" w:lineRule="auto"/>
              <w:jc w:val="right"/>
              <w:rPr>
                <w:rFonts w:ascii="Times New Roman" w:eastAsia="Times New Roman" w:hAnsi="Times New Roman" w:cs="Times New Roman"/>
                <w:color w:val="000000"/>
                <w:sz w:val="16"/>
                <w:szCs w:val="16"/>
              </w:rPr>
            </w:pPr>
            <w:r w:rsidRPr="00665EEA">
              <w:rPr>
                <w:rFonts w:ascii="Times New Roman" w:eastAsia="Times New Roman" w:hAnsi="Times New Roman" w:cs="Times New Roman"/>
                <w:color w:val="000000"/>
                <w:sz w:val="16"/>
                <w:szCs w:val="16"/>
              </w:rPr>
              <w:t>0.094</w:t>
            </w:r>
          </w:p>
        </w:tc>
        <w:tc>
          <w:tcPr>
            <w:tcW w:w="534" w:type="pct"/>
            <w:shd w:val="clear" w:color="auto" w:fill="auto"/>
            <w:noWrap/>
            <w:vAlign w:val="bottom"/>
            <w:hideMark/>
          </w:tcPr>
          <w:p w:rsidR="002323CF" w:rsidRPr="00665EEA" w:rsidRDefault="002323CF" w:rsidP="003B5DA1">
            <w:pPr>
              <w:spacing w:after="0" w:line="276" w:lineRule="auto"/>
              <w:jc w:val="right"/>
              <w:rPr>
                <w:rFonts w:ascii="Times New Roman" w:eastAsia="Times New Roman" w:hAnsi="Times New Roman" w:cs="Times New Roman"/>
                <w:color w:val="000000"/>
                <w:sz w:val="16"/>
                <w:szCs w:val="16"/>
              </w:rPr>
            </w:pPr>
          </w:p>
        </w:tc>
        <w:tc>
          <w:tcPr>
            <w:tcW w:w="468" w:type="pct"/>
            <w:shd w:val="clear" w:color="auto" w:fill="auto"/>
            <w:noWrap/>
            <w:vAlign w:val="bottom"/>
            <w:hideMark/>
          </w:tcPr>
          <w:p w:rsidR="002323CF" w:rsidRPr="00665EEA" w:rsidRDefault="002323CF" w:rsidP="003B5DA1">
            <w:pPr>
              <w:spacing w:after="0" w:line="276" w:lineRule="auto"/>
              <w:jc w:val="right"/>
              <w:rPr>
                <w:rFonts w:ascii="Times New Roman" w:eastAsia="Times New Roman" w:hAnsi="Times New Roman" w:cs="Times New Roman"/>
                <w:color w:val="000000"/>
                <w:sz w:val="16"/>
                <w:szCs w:val="16"/>
              </w:rPr>
            </w:pPr>
            <w:r w:rsidRPr="00665EEA">
              <w:rPr>
                <w:rFonts w:ascii="Times New Roman" w:eastAsia="Times New Roman" w:hAnsi="Times New Roman" w:cs="Times New Roman"/>
                <w:color w:val="000000"/>
                <w:sz w:val="16"/>
                <w:szCs w:val="16"/>
              </w:rPr>
              <w:t>0.331</w:t>
            </w:r>
          </w:p>
        </w:tc>
        <w:tc>
          <w:tcPr>
            <w:tcW w:w="534" w:type="pct"/>
            <w:shd w:val="clear" w:color="auto" w:fill="auto"/>
            <w:noWrap/>
            <w:vAlign w:val="bottom"/>
            <w:hideMark/>
          </w:tcPr>
          <w:p w:rsidR="002323CF" w:rsidRPr="00665EEA" w:rsidRDefault="002323CF" w:rsidP="003B5DA1">
            <w:pPr>
              <w:spacing w:after="0" w:line="276" w:lineRule="auto"/>
              <w:jc w:val="right"/>
              <w:rPr>
                <w:rFonts w:ascii="Times New Roman" w:eastAsia="Times New Roman" w:hAnsi="Times New Roman" w:cs="Times New Roman"/>
                <w:color w:val="000000"/>
                <w:sz w:val="16"/>
                <w:szCs w:val="16"/>
              </w:rPr>
            </w:pPr>
          </w:p>
        </w:tc>
        <w:tc>
          <w:tcPr>
            <w:tcW w:w="401" w:type="pct"/>
            <w:shd w:val="clear" w:color="auto" w:fill="auto"/>
            <w:noWrap/>
            <w:vAlign w:val="bottom"/>
            <w:hideMark/>
          </w:tcPr>
          <w:p w:rsidR="002323CF" w:rsidRPr="00665EEA" w:rsidRDefault="002323CF" w:rsidP="003B5DA1">
            <w:pPr>
              <w:spacing w:after="0" w:line="276" w:lineRule="auto"/>
              <w:jc w:val="right"/>
              <w:rPr>
                <w:rFonts w:ascii="Times New Roman" w:eastAsia="Times New Roman" w:hAnsi="Times New Roman" w:cs="Times New Roman"/>
                <w:color w:val="000000"/>
                <w:sz w:val="16"/>
                <w:szCs w:val="16"/>
              </w:rPr>
            </w:pPr>
            <w:r w:rsidRPr="00665EEA">
              <w:rPr>
                <w:rFonts w:ascii="Times New Roman" w:eastAsia="Times New Roman" w:hAnsi="Times New Roman" w:cs="Times New Roman"/>
                <w:color w:val="000000"/>
                <w:sz w:val="16"/>
                <w:szCs w:val="16"/>
              </w:rPr>
              <w:t>0.222</w:t>
            </w:r>
          </w:p>
        </w:tc>
        <w:tc>
          <w:tcPr>
            <w:tcW w:w="534" w:type="pct"/>
            <w:shd w:val="clear" w:color="auto" w:fill="auto"/>
            <w:noWrap/>
            <w:vAlign w:val="bottom"/>
            <w:hideMark/>
          </w:tcPr>
          <w:p w:rsidR="002323CF" w:rsidRPr="00665EEA" w:rsidRDefault="002323CF" w:rsidP="003B5DA1">
            <w:pPr>
              <w:spacing w:after="0" w:line="276" w:lineRule="auto"/>
              <w:jc w:val="right"/>
              <w:rPr>
                <w:rFonts w:ascii="Times New Roman" w:eastAsia="Times New Roman" w:hAnsi="Times New Roman" w:cs="Times New Roman"/>
                <w:color w:val="000000"/>
                <w:sz w:val="16"/>
                <w:szCs w:val="16"/>
              </w:rPr>
            </w:pPr>
          </w:p>
        </w:tc>
        <w:tc>
          <w:tcPr>
            <w:tcW w:w="401" w:type="pct"/>
            <w:shd w:val="clear" w:color="auto" w:fill="auto"/>
            <w:noWrap/>
            <w:vAlign w:val="bottom"/>
            <w:hideMark/>
          </w:tcPr>
          <w:p w:rsidR="002323CF" w:rsidRPr="00665EEA" w:rsidRDefault="002323CF" w:rsidP="003B5DA1">
            <w:pPr>
              <w:spacing w:after="0" w:line="276" w:lineRule="auto"/>
              <w:jc w:val="right"/>
              <w:rPr>
                <w:rFonts w:ascii="Times New Roman" w:eastAsia="Times New Roman" w:hAnsi="Times New Roman" w:cs="Times New Roman"/>
                <w:color w:val="000000"/>
                <w:sz w:val="16"/>
                <w:szCs w:val="16"/>
              </w:rPr>
            </w:pPr>
            <w:r w:rsidRPr="00665EEA">
              <w:rPr>
                <w:rFonts w:ascii="Times New Roman" w:eastAsia="Times New Roman" w:hAnsi="Times New Roman" w:cs="Times New Roman"/>
                <w:color w:val="000000"/>
                <w:sz w:val="16"/>
                <w:szCs w:val="16"/>
              </w:rPr>
              <w:t>0.195</w:t>
            </w:r>
          </w:p>
        </w:tc>
      </w:tr>
      <w:tr w:rsidR="00BF7D53" w:rsidRPr="00665EEA" w:rsidTr="00DE0A90">
        <w:trPr>
          <w:trHeight w:val="57"/>
        </w:trPr>
        <w:tc>
          <w:tcPr>
            <w:tcW w:w="1228" w:type="pct"/>
            <w:shd w:val="clear" w:color="auto" w:fill="auto"/>
            <w:noWrap/>
            <w:vAlign w:val="bottom"/>
            <w:hideMark/>
          </w:tcPr>
          <w:p w:rsidR="002323CF" w:rsidRPr="00665EEA" w:rsidRDefault="002323CF" w:rsidP="003B5DA1">
            <w:pPr>
              <w:spacing w:after="0" w:line="276" w:lineRule="auto"/>
              <w:rPr>
                <w:rFonts w:ascii="Times New Roman" w:eastAsia="Times New Roman" w:hAnsi="Times New Roman" w:cs="Times New Roman"/>
                <w:color w:val="000000"/>
                <w:sz w:val="16"/>
                <w:szCs w:val="16"/>
              </w:rPr>
            </w:pPr>
            <w:r w:rsidRPr="00665EEA">
              <w:rPr>
                <w:rFonts w:ascii="Times New Roman" w:eastAsia="Times New Roman" w:hAnsi="Times New Roman" w:cs="Times New Roman"/>
                <w:color w:val="000000"/>
                <w:sz w:val="16"/>
                <w:szCs w:val="16"/>
              </w:rPr>
              <w:t>Root MSE</w:t>
            </w:r>
          </w:p>
        </w:tc>
        <w:tc>
          <w:tcPr>
            <w:tcW w:w="500" w:type="pct"/>
            <w:shd w:val="clear" w:color="auto" w:fill="auto"/>
            <w:noWrap/>
            <w:vAlign w:val="bottom"/>
            <w:hideMark/>
          </w:tcPr>
          <w:p w:rsidR="002323CF" w:rsidRPr="00665EEA" w:rsidRDefault="002323CF" w:rsidP="003B5DA1">
            <w:pPr>
              <w:spacing w:after="0" w:line="276" w:lineRule="auto"/>
              <w:rPr>
                <w:rFonts w:ascii="Times New Roman" w:eastAsia="Times New Roman" w:hAnsi="Times New Roman" w:cs="Times New Roman"/>
                <w:color w:val="000000"/>
                <w:sz w:val="16"/>
                <w:szCs w:val="16"/>
              </w:rPr>
            </w:pPr>
          </w:p>
        </w:tc>
        <w:tc>
          <w:tcPr>
            <w:tcW w:w="401" w:type="pct"/>
            <w:shd w:val="clear" w:color="auto" w:fill="auto"/>
            <w:noWrap/>
            <w:vAlign w:val="bottom"/>
            <w:hideMark/>
          </w:tcPr>
          <w:p w:rsidR="002323CF" w:rsidRPr="00665EEA" w:rsidRDefault="002323CF" w:rsidP="003B5DA1">
            <w:pPr>
              <w:spacing w:after="0" w:line="276" w:lineRule="auto"/>
              <w:jc w:val="right"/>
              <w:rPr>
                <w:rFonts w:ascii="Times New Roman" w:eastAsia="Times New Roman" w:hAnsi="Times New Roman" w:cs="Times New Roman"/>
                <w:color w:val="000000"/>
                <w:sz w:val="16"/>
                <w:szCs w:val="16"/>
              </w:rPr>
            </w:pPr>
            <w:r w:rsidRPr="00665EEA">
              <w:rPr>
                <w:rFonts w:ascii="Times New Roman" w:eastAsia="Times New Roman" w:hAnsi="Times New Roman" w:cs="Times New Roman"/>
                <w:color w:val="000000"/>
                <w:sz w:val="16"/>
                <w:szCs w:val="16"/>
              </w:rPr>
              <w:t>1.922</w:t>
            </w:r>
          </w:p>
        </w:tc>
        <w:tc>
          <w:tcPr>
            <w:tcW w:w="534" w:type="pct"/>
            <w:shd w:val="clear" w:color="auto" w:fill="auto"/>
            <w:noWrap/>
            <w:vAlign w:val="bottom"/>
            <w:hideMark/>
          </w:tcPr>
          <w:p w:rsidR="002323CF" w:rsidRPr="00665EEA" w:rsidRDefault="002323CF" w:rsidP="003B5DA1">
            <w:pPr>
              <w:spacing w:after="0" w:line="276" w:lineRule="auto"/>
              <w:jc w:val="right"/>
              <w:rPr>
                <w:rFonts w:ascii="Times New Roman" w:eastAsia="Times New Roman" w:hAnsi="Times New Roman" w:cs="Times New Roman"/>
                <w:color w:val="000000"/>
                <w:sz w:val="16"/>
                <w:szCs w:val="16"/>
              </w:rPr>
            </w:pPr>
          </w:p>
        </w:tc>
        <w:tc>
          <w:tcPr>
            <w:tcW w:w="468" w:type="pct"/>
            <w:shd w:val="clear" w:color="auto" w:fill="auto"/>
            <w:noWrap/>
            <w:vAlign w:val="bottom"/>
            <w:hideMark/>
          </w:tcPr>
          <w:p w:rsidR="002323CF" w:rsidRPr="00665EEA" w:rsidRDefault="002323CF" w:rsidP="003B5DA1">
            <w:pPr>
              <w:spacing w:after="0" w:line="276" w:lineRule="auto"/>
              <w:jc w:val="right"/>
              <w:rPr>
                <w:rFonts w:ascii="Times New Roman" w:eastAsia="Times New Roman" w:hAnsi="Times New Roman" w:cs="Times New Roman"/>
                <w:color w:val="000000"/>
                <w:sz w:val="16"/>
                <w:szCs w:val="16"/>
              </w:rPr>
            </w:pPr>
            <w:r w:rsidRPr="00665EEA">
              <w:rPr>
                <w:rFonts w:ascii="Times New Roman" w:eastAsia="Times New Roman" w:hAnsi="Times New Roman" w:cs="Times New Roman"/>
                <w:color w:val="000000"/>
                <w:sz w:val="16"/>
                <w:szCs w:val="16"/>
              </w:rPr>
              <w:t>17.606</w:t>
            </w:r>
          </w:p>
        </w:tc>
        <w:tc>
          <w:tcPr>
            <w:tcW w:w="534" w:type="pct"/>
            <w:shd w:val="clear" w:color="auto" w:fill="auto"/>
            <w:noWrap/>
            <w:vAlign w:val="bottom"/>
            <w:hideMark/>
          </w:tcPr>
          <w:p w:rsidR="002323CF" w:rsidRPr="00665EEA" w:rsidRDefault="002323CF" w:rsidP="003B5DA1">
            <w:pPr>
              <w:spacing w:after="0" w:line="276" w:lineRule="auto"/>
              <w:jc w:val="right"/>
              <w:rPr>
                <w:rFonts w:ascii="Times New Roman" w:eastAsia="Times New Roman" w:hAnsi="Times New Roman" w:cs="Times New Roman"/>
                <w:color w:val="000000"/>
                <w:sz w:val="16"/>
                <w:szCs w:val="16"/>
              </w:rPr>
            </w:pPr>
          </w:p>
        </w:tc>
        <w:tc>
          <w:tcPr>
            <w:tcW w:w="401" w:type="pct"/>
            <w:shd w:val="clear" w:color="auto" w:fill="auto"/>
            <w:noWrap/>
            <w:vAlign w:val="bottom"/>
            <w:hideMark/>
          </w:tcPr>
          <w:p w:rsidR="002323CF" w:rsidRPr="00665EEA" w:rsidRDefault="002323CF" w:rsidP="003B5DA1">
            <w:pPr>
              <w:spacing w:after="0" w:line="276" w:lineRule="auto"/>
              <w:jc w:val="right"/>
              <w:rPr>
                <w:rFonts w:ascii="Times New Roman" w:eastAsia="Times New Roman" w:hAnsi="Times New Roman" w:cs="Times New Roman"/>
                <w:color w:val="000000"/>
                <w:sz w:val="16"/>
                <w:szCs w:val="16"/>
              </w:rPr>
            </w:pPr>
            <w:r w:rsidRPr="00665EEA">
              <w:rPr>
                <w:rFonts w:ascii="Times New Roman" w:eastAsia="Times New Roman" w:hAnsi="Times New Roman" w:cs="Times New Roman"/>
                <w:color w:val="000000"/>
                <w:sz w:val="16"/>
                <w:szCs w:val="16"/>
              </w:rPr>
              <w:t>26.596</w:t>
            </w:r>
          </w:p>
        </w:tc>
        <w:tc>
          <w:tcPr>
            <w:tcW w:w="534" w:type="pct"/>
            <w:shd w:val="clear" w:color="auto" w:fill="auto"/>
            <w:noWrap/>
            <w:vAlign w:val="bottom"/>
            <w:hideMark/>
          </w:tcPr>
          <w:p w:rsidR="002323CF" w:rsidRPr="00665EEA" w:rsidRDefault="002323CF" w:rsidP="003B5DA1">
            <w:pPr>
              <w:spacing w:after="0" w:line="276" w:lineRule="auto"/>
              <w:jc w:val="right"/>
              <w:rPr>
                <w:rFonts w:ascii="Times New Roman" w:eastAsia="Times New Roman" w:hAnsi="Times New Roman" w:cs="Times New Roman"/>
                <w:color w:val="000000"/>
                <w:sz w:val="16"/>
                <w:szCs w:val="16"/>
              </w:rPr>
            </w:pPr>
          </w:p>
        </w:tc>
        <w:tc>
          <w:tcPr>
            <w:tcW w:w="401" w:type="pct"/>
            <w:shd w:val="clear" w:color="auto" w:fill="auto"/>
            <w:noWrap/>
            <w:vAlign w:val="bottom"/>
            <w:hideMark/>
          </w:tcPr>
          <w:p w:rsidR="002323CF" w:rsidRPr="00665EEA" w:rsidRDefault="002323CF" w:rsidP="003B5DA1">
            <w:pPr>
              <w:spacing w:after="0" w:line="276" w:lineRule="auto"/>
              <w:jc w:val="right"/>
              <w:rPr>
                <w:rFonts w:ascii="Times New Roman" w:eastAsia="Times New Roman" w:hAnsi="Times New Roman" w:cs="Times New Roman"/>
                <w:color w:val="000000"/>
                <w:sz w:val="16"/>
                <w:szCs w:val="16"/>
              </w:rPr>
            </w:pPr>
            <w:r w:rsidRPr="00665EEA">
              <w:rPr>
                <w:rFonts w:ascii="Times New Roman" w:eastAsia="Times New Roman" w:hAnsi="Times New Roman" w:cs="Times New Roman"/>
                <w:color w:val="000000"/>
                <w:sz w:val="16"/>
                <w:szCs w:val="16"/>
              </w:rPr>
              <w:t>0.399</w:t>
            </w:r>
          </w:p>
        </w:tc>
      </w:tr>
    </w:tbl>
    <w:p w:rsidR="00DE0A90" w:rsidRPr="00665EEA" w:rsidRDefault="00DE0A90" w:rsidP="00DE0A90">
      <w:pPr>
        <w:spacing w:line="360" w:lineRule="auto"/>
        <w:jc w:val="both"/>
        <w:rPr>
          <w:rFonts w:ascii="Times New Roman" w:hAnsi="Times New Roman" w:cs="Times New Roman"/>
          <w:b/>
          <w:sz w:val="24"/>
          <w:szCs w:val="24"/>
        </w:rPr>
      </w:pPr>
    </w:p>
    <w:p w:rsidR="004F7127" w:rsidRPr="000B4ED4" w:rsidRDefault="004F7127" w:rsidP="000B4ED4">
      <w:pPr>
        <w:pStyle w:val="ListParagraph"/>
        <w:numPr>
          <w:ilvl w:val="0"/>
          <w:numId w:val="1"/>
        </w:numPr>
        <w:spacing w:after="0" w:line="360" w:lineRule="auto"/>
        <w:jc w:val="both"/>
        <w:rPr>
          <w:rFonts w:ascii="Times New Roman" w:hAnsi="Times New Roman" w:cs="Times New Roman"/>
          <w:b/>
          <w:sz w:val="24"/>
          <w:szCs w:val="24"/>
        </w:rPr>
      </w:pPr>
      <w:r w:rsidRPr="000B4ED4">
        <w:rPr>
          <w:rFonts w:ascii="Times New Roman" w:hAnsi="Times New Roman" w:cs="Times New Roman"/>
          <w:b/>
          <w:sz w:val="24"/>
          <w:szCs w:val="24"/>
        </w:rPr>
        <w:t>Conclusions and Recommendation</w:t>
      </w:r>
    </w:p>
    <w:p w:rsidR="002D1BB1" w:rsidRPr="002D1BB1" w:rsidRDefault="002D1BB1" w:rsidP="002D1BB1">
      <w:pPr>
        <w:spacing w:after="0" w:line="360" w:lineRule="auto"/>
        <w:jc w:val="both"/>
        <w:rPr>
          <w:rFonts w:ascii="Times New Roman" w:hAnsi="Times New Roman" w:cs="Times New Roman"/>
          <w:sz w:val="24"/>
          <w:szCs w:val="24"/>
        </w:rPr>
      </w:pPr>
      <w:r w:rsidRPr="002D1BB1">
        <w:rPr>
          <w:rFonts w:ascii="Times New Roman" w:hAnsi="Times New Roman" w:cs="Times New Roman"/>
          <w:sz w:val="24"/>
          <w:szCs w:val="24"/>
        </w:rPr>
        <w:t xml:space="preserve">The challenges of food and nutrition security in rural Eastern Africa persist, exacerbated by slow agricultural growth. Research institutions' efforts have gradually shown positive impacts in achieving food security. This study aimed to assess whether technology adoption motivates market participation and whether this ultimately enhances sustainable household agri-food systems. The results indicate varying levels of food security among Eastern African countries, with Rwanda lagging behind Kenya, Uganda, Tanzania, and Ethiopia. The findings from the market participation model illustrate that farmers are motivated by various factors to participate in the market, primarily related to resource endowments such as land size, off-farm income, and TLU. These factors positively contribute to enhancing farmers' </w:t>
      </w:r>
      <w:r w:rsidR="005601F7">
        <w:rPr>
          <w:rFonts w:ascii="Times New Roman" w:hAnsi="Times New Roman" w:cs="Times New Roman"/>
          <w:sz w:val="24"/>
          <w:szCs w:val="24"/>
        </w:rPr>
        <w:t>capital</w:t>
      </w:r>
      <w:r w:rsidRPr="002D1BB1">
        <w:rPr>
          <w:rFonts w:ascii="Times New Roman" w:hAnsi="Times New Roman" w:cs="Times New Roman"/>
          <w:sz w:val="24"/>
          <w:szCs w:val="24"/>
        </w:rPr>
        <w:t xml:space="preserve"> endowments, allowing for increased investment in farm productivity and fostering a more commercial orientation, ultimately positively impacting food security. Technology adoption positively influenced participation in the livestock market but was insignificant in crop-market participation. </w:t>
      </w:r>
      <w:r w:rsidR="005601F7">
        <w:rPr>
          <w:rFonts w:ascii="Times New Roman" w:hAnsi="Times New Roman" w:cs="Times New Roman"/>
          <w:sz w:val="24"/>
          <w:szCs w:val="24"/>
        </w:rPr>
        <w:t xml:space="preserve">The implication is that </w:t>
      </w:r>
      <w:r w:rsidR="005601F7">
        <w:rPr>
          <w:rFonts w:ascii="Times New Roman" w:hAnsi="Times New Roman" w:cs="Times New Roman"/>
          <w:sz w:val="24"/>
          <w:szCs w:val="24"/>
        </w:rPr>
        <w:lastRenderedPageBreak/>
        <w:t>i</w:t>
      </w:r>
      <w:r w:rsidRPr="002D1BB1">
        <w:rPr>
          <w:rFonts w:ascii="Times New Roman" w:hAnsi="Times New Roman" w:cs="Times New Roman"/>
          <w:sz w:val="24"/>
          <w:szCs w:val="24"/>
        </w:rPr>
        <w:t>nterventions that enhance technology adoption and those that improve farmers' capital base are crucial for achieving food security.</w:t>
      </w:r>
    </w:p>
    <w:p w:rsidR="002D1BB1" w:rsidRPr="002D1BB1" w:rsidRDefault="002D1BB1" w:rsidP="002D1BB1">
      <w:pPr>
        <w:spacing w:after="0" w:line="360" w:lineRule="auto"/>
        <w:jc w:val="both"/>
        <w:rPr>
          <w:rFonts w:ascii="Times New Roman" w:hAnsi="Times New Roman" w:cs="Times New Roman"/>
          <w:sz w:val="24"/>
          <w:szCs w:val="24"/>
        </w:rPr>
      </w:pPr>
    </w:p>
    <w:p w:rsidR="002D1BB1" w:rsidRPr="002D1BB1" w:rsidRDefault="002D1BB1" w:rsidP="002D1BB1">
      <w:pPr>
        <w:spacing w:after="0" w:line="360" w:lineRule="auto"/>
        <w:jc w:val="both"/>
        <w:rPr>
          <w:rFonts w:ascii="Times New Roman" w:hAnsi="Times New Roman" w:cs="Times New Roman"/>
          <w:sz w:val="24"/>
          <w:szCs w:val="24"/>
        </w:rPr>
      </w:pPr>
      <w:r w:rsidRPr="002D1BB1">
        <w:rPr>
          <w:rFonts w:ascii="Times New Roman" w:hAnsi="Times New Roman" w:cs="Times New Roman"/>
          <w:sz w:val="24"/>
          <w:szCs w:val="24"/>
        </w:rPr>
        <w:t>Further results from the multiple regression models affirm that participation in the market can enhance household food and nutrition security. The study confirms that farmers self-select themselves to participate in either the crop or livestock market after achieving household food self-sufficiency. By participating in the market</w:t>
      </w:r>
      <w:r w:rsidR="005601F7">
        <w:rPr>
          <w:rFonts w:ascii="Times New Roman" w:hAnsi="Times New Roman" w:cs="Times New Roman"/>
          <w:sz w:val="24"/>
          <w:szCs w:val="24"/>
        </w:rPr>
        <w:t xml:space="preserve"> as sellers</w:t>
      </w:r>
      <w:r w:rsidRPr="002D1BB1">
        <w:rPr>
          <w:rFonts w:ascii="Times New Roman" w:hAnsi="Times New Roman" w:cs="Times New Roman"/>
          <w:sz w:val="24"/>
          <w:szCs w:val="24"/>
        </w:rPr>
        <w:t>, these households can generate extra income, enabling them to purchase diversified food for their families and achieve food and nutritional security. Advancing improved technologies, as demonstrated by the positive correlation of the adoption variable, can facilitate food and nutrition security. Specifically, in this study, PPT motivates farmers to participate in the livestock market by selling surplus produce beyond the cereals produced from PPT farms. The compounding effect of technology adoption and market participation is a significant contributor to sustainable agri-food systems.</w:t>
      </w:r>
    </w:p>
    <w:p w:rsidR="002D1BB1" w:rsidRPr="00665EEA" w:rsidRDefault="002D1BB1" w:rsidP="004F7127">
      <w:pPr>
        <w:spacing w:after="0" w:line="360" w:lineRule="auto"/>
        <w:ind w:left="720" w:hanging="720"/>
        <w:jc w:val="both"/>
        <w:rPr>
          <w:rFonts w:ascii="Times New Roman" w:hAnsi="Times New Roman" w:cs="Times New Roman"/>
          <w:b/>
          <w:sz w:val="24"/>
          <w:szCs w:val="24"/>
        </w:rPr>
      </w:pPr>
    </w:p>
    <w:p w:rsidR="000C747B" w:rsidRPr="00665EEA" w:rsidRDefault="000C747B" w:rsidP="00D36E41">
      <w:pPr>
        <w:spacing w:after="0" w:line="360" w:lineRule="auto"/>
        <w:jc w:val="both"/>
        <w:rPr>
          <w:rFonts w:ascii="Times New Roman" w:hAnsi="Times New Roman" w:cs="Times New Roman"/>
          <w:b/>
          <w:sz w:val="24"/>
          <w:szCs w:val="24"/>
        </w:rPr>
      </w:pPr>
      <w:r w:rsidRPr="00665EEA">
        <w:rPr>
          <w:rFonts w:ascii="Times New Roman" w:hAnsi="Times New Roman" w:cs="Times New Roman"/>
          <w:b/>
          <w:sz w:val="24"/>
          <w:szCs w:val="24"/>
        </w:rPr>
        <w:t>Acknowledgements</w:t>
      </w:r>
    </w:p>
    <w:p w:rsidR="00E142BE" w:rsidRPr="00665EEA" w:rsidRDefault="00E142BE" w:rsidP="00D36E41">
      <w:pPr>
        <w:spacing w:after="0" w:line="360" w:lineRule="auto"/>
        <w:jc w:val="both"/>
        <w:rPr>
          <w:rFonts w:ascii="Times New Roman" w:hAnsi="Times New Roman" w:cs="Times New Roman"/>
          <w:color w:val="212121"/>
          <w:sz w:val="24"/>
          <w:szCs w:val="24"/>
          <w:lang w:val="nl-NL"/>
        </w:rPr>
      </w:pPr>
      <w:bookmarkStart w:id="4" w:name="_Hlk129075117"/>
      <w:r w:rsidRPr="00665EEA">
        <w:rPr>
          <w:rFonts w:ascii="Times New Roman" w:hAnsi="Times New Roman" w:cs="Times New Roman"/>
          <w:color w:val="212121"/>
          <w:sz w:val="24"/>
          <w:szCs w:val="24"/>
          <w:lang w:val="nl-NL"/>
        </w:rPr>
        <w:t>The authors acknowledge the European Union (EU) H2020-SFS-2018-2020/H2020-SFS-2019-2-Grant Number 861998</w:t>
      </w:r>
      <w:bookmarkEnd w:id="4"/>
      <w:r w:rsidRPr="00665EEA">
        <w:rPr>
          <w:rFonts w:ascii="Times New Roman" w:hAnsi="Times New Roman" w:cs="Times New Roman"/>
          <w:color w:val="212121"/>
          <w:sz w:val="24"/>
          <w:szCs w:val="24"/>
          <w:lang w:val="nl-NL"/>
        </w:rPr>
        <w:t xml:space="preserve"> for funding this research work. We acknowledge the country coordinators and partners for facilitating data collection in the specific sites, the enumerators who collec</w:t>
      </w:r>
      <w:r w:rsidR="002F7EEA">
        <w:rPr>
          <w:rFonts w:ascii="Times New Roman" w:hAnsi="Times New Roman" w:cs="Times New Roman"/>
          <w:color w:val="212121"/>
          <w:sz w:val="24"/>
          <w:szCs w:val="24"/>
          <w:lang w:val="nl-NL"/>
        </w:rPr>
        <w:t>ted the data and farmers for par</w:t>
      </w:r>
      <w:r w:rsidRPr="00665EEA">
        <w:rPr>
          <w:rFonts w:ascii="Times New Roman" w:hAnsi="Times New Roman" w:cs="Times New Roman"/>
          <w:color w:val="212121"/>
          <w:sz w:val="24"/>
          <w:szCs w:val="24"/>
          <w:lang w:val="nl-NL"/>
        </w:rPr>
        <w:t>ticipating in the interviews and providing the required data.</w:t>
      </w:r>
    </w:p>
    <w:p w:rsidR="000C747B" w:rsidRPr="00665EEA" w:rsidRDefault="000C747B" w:rsidP="000C747B">
      <w:pPr>
        <w:spacing w:after="0" w:line="360" w:lineRule="auto"/>
        <w:ind w:left="720" w:hanging="720"/>
        <w:jc w:val="both"/>
        <w:rPr>
          <w:rFonts w:ascii="Times New Roman" w:hAnsi="Times New Roman" w:cs="Times New Roman"/>
          <w:b/>
          <w:sz w:val="24"/>
          <w:szCs w:val="24"/>
        </w:rPr>
      </w:pPr>
    </w:p>
    <w:p w:rsidR="000C747B" w:rsidRPr="00665EEA" w:rsidRDefault="000C747B" w:rsidP="00D36E41">
      <w:pPr>
        <w:spacing w:after="0" w:line="360" w:lineRule="auto"/>
        <w:jc w:val="both"/>
        <w:rPr>
          <w:rFonts w:ascii="Times New Roman" w:hAnsi="Times New Roman" w:cs="Times New Roman"/>
          <w:b/>
          <w:sz w:val="24"/>
          <w:szCs w:val="24"/>
        </w:rPr>
      </w:pPr>
      <w:r w:rsidRPr="00665EEA">
        <w:rPr>
          <w:rFonts w:ascii="Times New Roman" w:hAnsi="Times New Roman" w:cs="Times New Roman"/>
          <w:b/>
          <w:sz w:val="24"/>
          <w:szCs w:val="24"/>
        </w:rPr>
        <w:t>Conflict of interest</w:t>
      </w:r>
    </w:p>
    <w:p w:rsidR="000C747B" w:rsidRPr="00665EEA" w:rsidRDefault="00E142BE" w:rsidP="000C747B">
      <w:pPr>
        <w:spacing w:after="0" w:line="360" w:lineRule="auto"/>
        <w:ind w:left="720" w:hanging="720"/>
        <w:jc w:val="both"/>
        <w:rPr>
          <w:rFonts w:ascii="Times New Roman" w:hAnsi="Times New Roman" w:cs="Times New Roman"/>
          <w:sz w:val="24"/>
          <w:szCs w:val="24"/>
        </w:rPr>
      </w:pPr>
      <w:r w:rsidRPr="00665EEA">
        <w:rPr>
          <w:rFonts w:ascii="Times New Roman" w:hAnsi="Times New Roman" w:cs="Times New Roman"/>
          <w:sz w:val="24"/>
          <w:szCs w:val="24"/>
        </w:rPr>
        <w:t>There is no conflict of interest</w:t>
      </w:r>
    </w:p>
    <w:p w:rsidR="005313E2" w:rsidRPr="00665EEA" w:rsidRDefault="005313E2" w:rsidP="000C747B">
      <w:pPr>
        <w:spacing w:after="0" w:line="360" w:lineRule="auto"/>
        <w:ind w:left="720" w:hanging="720"/>
        <w:jc w:val="both"/>
        <w:rPr>
          <w:rFonts w:ascii="Times New Roman" w:hAnsi="Times New Roman" w:cs="Times New Roman"/>
          <w:b/>
          <w:sz w:val="24"/>
          <w:szCs w:val="24"/>
        </w:rPr>
      </w:pPr>
    </w:p>
    <w:p w:rsidR="000C747B" w:rsidRPr="00665EEA" w:rsidRDefault="000C747B" w:rsidP="00D36E41">
      <w:pPr>
        <w:spacing w:after="0" w:line="360" w:lineRule="auto"/>
        <w:jc w:val="both"/>
        <w:rPr>
          <w:rFonts w:ascii="Times New Roman" w:hAnsi="Times New Roman" w:cs="Times New Roman"/>
          <w:b/>
          <w:sz w:val="24"/>
          <w:szCs w:val="24"/>
        </w:rPr>
      </w:pPr>
      <w:r w:rsidRPr="00665EEA">
        <w:rPr>
          <w:rFonts w:ascii="Times New Roman" w:hAnsi="Times New Roman" w:cs="Times New Roman"/>
          <w:b/>
          <w:sz w:val="24"/>
          <w:szCs w:val="24"/>
        </w:rPr>
        <w:t>References</w:t>
      </w:r>
    </w:p>
    <w:p w:rsidR="00BD44C5" w:rsidRPr="00665EEA" w:rsidRDefault="00BD44C5" w:rsidP="00927660">
      <w:pPr>
        <w:spacing w:after="0" w:line="276" w:lineRule="auto"/>
        <w:ind w:left="720" w:hanging="720"/>
        <w:jc w:val="both"/>
        <w:rPr>
          <w:rFonts w:ascii="Times New Roman" w:hAnsi="Times New Roman" w:cs="Times New Roman"/>
          <w:sz w:val="24"/>
          <w:szCs w:val="24"/>
        </w:rPr>
      </w:pPr>
      <w:r w:rsidRPr="00665EEA">
        <w:rPr>
          <w:rFonts w:ascii="Times New Roman" w:hAnsi="Times New Roman" w:cs="Times New Roman"/>
          <w:sz w:val="24"/>
          <w:szCs w:val="24"/>
        </w:rPr>
        <w:t>Abu B.M, Osei-Asare Y.B, Wayo Seini. (2014). Market participation of smallholder maize farmers in the upper west region of Ghana. African Journal of Agricultural Research Vol 9 (31) PP 2427-2435.</w:t>
      </w:r>
    </w:p>
    <w:p w:rsidR="00BD44C5" w:rsidRPr="00665EEA" w:rsidRDefault="00BD44C5" w:rsidP="00927660">
      <w:pPr>
        <w:spacing w:after="0" w:line="276" w:lineRule="auto"/>
        <w:ind w:left="720" w:hanging="720"/>
        <w:jc w:val="both"/>
        <w:rPr>
          <w:rFonts w:ascii="Times New Roman" w:hAnsi="Times New Roman" w:cs="Times New Roman"/>
          <w:sz w:val="24"/>
          <w:szCs w:val="24"/>
        </w:rPr>
      </w:pPr>
      <w:r w:rsidRPr="00665EEA">
        <w:rPr>
          <w:rFonts w:ascii="Times New Roman" w:hAnsi="Times New Roman" w:cs="Times New Roman"/>
          <w:sz w:val="24"/>
          <w:szCs w:val="24"/>
        </w:rPr>
        <w:t>Abu, B.M. (2015). Groundnut market participation in the upper west region of Ghana. Ghana J. Dev. Stud. 12 (1-2), 106–124.</w:t>
      </w:r>
    </w:p>
    <w:p w:rsidR="00BD44C5" w:rsidRPr="00665EEA" w:rsidRDefault="00BD44C5" w:rsidP="00927660">
      <w:pPr>
        <w:spacing w:after="0" w:line="276" w:lineRule="auto"/>
        <w:ind w:left="720" w:hanging="720"/>
        <w:jc w:val="both"/>
        <w:rPr>
          <w:rFonts w:ascii="Times New Roman" w:hAnsi="Times New Roman" w:cs="Times New Roman"/>
          <w:sz w:val="24"/>
          <w:szCs w:val="24"/>
        </w:rPr>
      </w:pPr>
      <w:r w:rsidRPr="00665EEA">
        <w:rPr>
          <w:rFonts w:ascii="Times New Roman" w:hAnsi="Times New Roman" w:cs="Times New Roman"/>
          <w:sz w:val="24"/>
          <w:szCs w:val="24"/>
        </w:rPr>
        <w:t>Afghari A., A. Hezaveh, M. Haque, C. Cherry (2020). A home-based approach to understanding seatbelt use in single-occupant vehicles in Tennessee: Application of a latent class binary logit model Accident Analysis and Prevention, 146 (2020), Article 105743</w:t>
      </w:r>
    </w:p>
    <w:p w:rsidR="00BD44C5" w:rsidRPr="00665EEA" w:rsidRDefault="00BD44C5" w:rsidP="00927660">
      <w:pPr>
        <w:spacing w:after="0" w:line="276" w:lineRule="auto"/>
        <w:ind w:left="720" w:hanging="720"/>
        <w:jc w:val="both"/>
        <w:rPr>
          <w:rFonts w:ascii="Times New Roman" w:hAnsi="Times New Roman" w:cs="Times New Roman"/>
          <w:sz w:val="24"/>
          <w:szCs w:val="24"/>
        </w:rPr>
      </w:pPr>
      <w:r w:rsidRPr="00665EEA">
        <w:rPr>
          <w:rFonts w:ascii="Times New Roman" w:hAnsi="Times New Roman" w:cs="Times New Roman"/>
          <w:sz w:val="24"/>
          <w:szCs w:val="24"/>
        </w:rPr>
        <w:lastRenderedPageBreak/>
        <w:t>Akrong Rexford, Stephen G. Mbogoh, Patrick Irungu (2021). What factors influence access to and the level of participation in high value mango markets by smallholder farmers in Ghana? Heliyon 7 (2021) e06543 https://doi.org/10.1016/j.heliyon.2021.e06543</w:t>
      </w:r>
    </w:p>
    <w:p w:rsidR="00BD44C5" w:rsidRPr="00665EEA" w:rsidRDefault="00BD44C5" w:rsidP="00927660">
      <w:pPr>
        <w:spacing w:after="0" w:line="276" w:lineRule="auto"/>
        <w:ind w:left="720" w:hanging="720"/>
        <w:jc w:val="both"/>
        <w:rPr>
          <w:rFonts w:ascii="Times New Roman" w:hAnsi="Times New Roman" w:cs="Times New Roman"/>
          <w:sz w:val="24"/>
          <w:szCs w:val="24"/>
        </w:rPr>
      </w:pPr>
      <w:r w:rsidRPr="00665EEA">
        <w:rPr>
          <w:rFonts w:ascii="Times New Roman" w:hAnsi="Times New Roman" w:cs="Times New Roman"/>
          <w:sz w:val="24"/>
          <w:szCs w:val="24"/>
        </w:rPr>
        <w:t>AUC (2015). AGENDA 2063 The Africa We Want First Ten-Year Implementation Plan 2013-2023</w:t>
      </w:r>
    </w:p>
    <w:p w:rsidR="00BD44C5" w:rsidRPr="00665EEA" w:rsidRDefault="00BD44C5" w:rsidP="00927660">
      <w:pPr>
        <w:spacing w:after="0" w:line="276" w:lineRule="auto"/>
        <w:ind w:left="720" w:hanging="720"/>
        <w:jc w:val="both"/>
        <w:rPr>
          <w:rFonts w:ascii="Times New Roman" w:hAnsi="Times New Roman" w:cs="Times New Roman"/>
          <w:sz w:val="24"/>
          <w:szCs w:val="24"/>
        </w:rPr>
      </w:pPr>
      <w:r w:rsidRPr="00665EEA">
        <w:rPr>
          <w:rFonts w:ascii="Times New Roman" w:hAnsi="Times New Roman" w:cs="Times New Roman"/>
          <w:sz w:val="24"/>
          <w:szCs w:val="24"/>
        </w:rPr>
        <w:t xml:space="preserve">Belete A. A., Nigatu A. G. (2023). Determinants of market participation among smallholder teff farmers, empirical evidence from central Ethiopia. Environmental Development 48 (2023) 100929 </w:t>
      </w:r>
      <w:hyperlink r:id="rId23" w:history="1">
        <w:r w:rsidR="00790DD9" w:rsidRPr="00665EEA">
          <w:rPr>
            <w:rStyle w:val="Hyperlink"/>
            <w:rFonts w:ascii="Times New Roman" w:hAnsi="Times New Roman" w:cs="Times New Roman"/>
            <w:sz w:val="24"/>
            <w:szCs w:val="24"/>
          </w:rPr>
          <w:t>https://doi.org/10.1016/j.envdev.2023.100929</w:t>
        </w:r>
      </w:hyperlink>
    </w:p>
    <w:p w:rsidR="00790DD9" w:rsidRPr="00665EEA" w:rsidRDefault="00790DD9" w:rsidP="00927660">
      <w:pPr>
        <w:spacing w:after="0" w:line="276" w:lineRule="auto"/>
        <w:ind w:left="720" w:hanging="720"/>
        <w:jc w:val="both"/>
        <w:rPr>
          <w:rFonts w:ascii="Times New Roman" w:hAnsi="Times New Roman" w:cs="Times New Roman"/>
          <w:sz w:val="24"/>
          <w:szCs w:val="24"/>
        </w:rPr>
      </w:pPr>
      <w:r w:rsidRPr="00665EEA">
        <w:rPr>
          <w:rFonts w:ascii="Times New Roman" w:hAnsi="Times New Roman" w:cs="Times New Roman"/>
          <w:sz w:val="24"/>
          <w:szCs w:val="24"/>
        </w:rPr>
        <w:t>Bird S. S. (2023). Technology Adoption and Market Participation in Smallholder Agriculture. https://www.atai-research.org/wp-content/uploads/2023/10/Technology-Adoption-and-Market-Participation.pdf</w:t>
      </w:r>
    </w:p>
    <w:p w:rsidR="00BD44C5" w:rsidRPr="00665EEA" w:rsidRDefault="00BD44C5" w:rsidP="00927660">
      <w:pPr>
        <w:spacing w:after="0" w:line="276" w:lineRule="auto"/>
        <w:ind w:left="720" w:hanging="720"/>
        <w:jc w:val="both"/>
        <w:rPr>
          <w:rFonts w:ascii="Times New Roman" w:hAnsi="Times New Roman" w:cs="Times New Roman"/>
          <w:sz w:val="24"/>
          <w:szCs w:val="24"/>
        </w:rPr>
      </w:pPr>
      <w:r w:rsidRPr="00665EEA">
        <w:rPr>
          <w:rFonts w:ascii="Times New Roman" w:hAnsi="Times New Roman" w:cs="Times New Roman"/>
          <w:sz w:val="24"/>
          <w:szCs w:val="24"/>
        </w:rPr>
        <w:t xml:space="preserve">Chepchirchir R., Macharia I., Murage A.W., Midega C.A.O. and Khan Z.R., (2017). Impact assessment of push–pull technology on incomes, productivity and poverty among smallholder households in Eastern Uganda. </w:t>
      </w:r>
      <w:r w:rsidRPr="00665EEA">
        <w:rPr>
          <w:rFonts w:ascii="Times New Roman" w:hAnsi="Times New Roman" w:cs="Times New Roman"/>
          <w:i/>
          <w:sz w:val="24"/>
          <w:szCs w:val="24"/>
        </w:rPr>
        <w:t>Food Security</w:t>
      </w:r>
      <w:r w:rsidRPr="00665EEA">
        <w:rPr>
          <w:rFonts w:ascii="Times New Roman" w:hAnsi="Times New Roman" w:cs="Times New Roman"/>
          <w:sz w:val="24"/>
          <w:szCs w:val="24"/>
        </w:rPr>
        <w:t>, Vol. 9, Issue 6, pp 1359–1372</w:t>
      </w:r>
    </w:p>
    <w:p w:rsidR="00BD44C5" w:rsidRPr="00665EEA" w:rsidRDefault="00BD44C5" w:rsidP="00927660">
      <w:pPr>
        <w:spacing w:after="0" w:line="276" w:lineRule="auto"/>
        <w:ind w:left="720" w:hanging="720"/>
        <w:jc w:val="both"/>
        <w:rPr>
          <w:rFonts w:ascii="Times New Roman" w:hAnsi="Times New Roman" w:cs="Times New Roman"/>
          <w:sz w:val="24"/>
          <w:szCs w:val="24"/>
        </w:rPr>
      </w:pPr>
      <w:r w:rsidRPr="00665EEA">
        <w:rPr>
          <w:rFonts w:ascii="Times New Roman" w:hAnsi="Times New Roman" w:cs="Times New Roman"/>
          <w:sz w:val="24"/>
          <w:szCs w:val="24"/>
        </w:rPr>
        <w:t xml:space="preserve">Chepchirchir R., Macharia I., Murage A.W., Midega C.A.O. and Khan Z.R., (2018). Ex-post economic analysis of push-pull technology in Eastern Uganda. </w:t>
      </w:r>
      <w:r w:rsidRPr="00665EEA">
        <w:rPr>
          <w:rFonts w:ascii="Times New Roman" w:hAnsi="Times New Roman" w:cs="Times New Roman"/>
          <w:i/>
          <w:sz w:val="24"/>
          <w:szCs w:val="24"/>
        </w:rPr>
        <w:t>Crop Protection</w:t>
      </w:r>
      <w:r w:rsidRPr="00665EEA">
        <w:rPr>
          <w:rFonts w:ascii="Times New Roman" w:hAnsi="Times New Roman" w:cs="Times New Roman"/>
          <w:sz w:val="24"/>
          <w:szCs w:val="24"/>
        </w:rPr>
        <w:t xml:space="preserve"> 112, 356-362</w:t>
      </w:r>
    </w:p>
    <w:p w:rsidR="00BD44C5" w:rsidRPr="00665EEA" w:rsidRDefault="00BD44C5" w:rsidP="00927660">
      <w:pPr>
        <w:spacing w:after="0" w:line="276" w:lineRule="auto"/>
        <w:ind w:left="720" w:hanging="720"/>
        <w:jc w:val="both"/>
        <w:rPr>
          <w:rFonts w:ascii="Times New Roman" w:hAnsi="Times New Roman" w:cs="Times New Roman"/>
          <w:sz w:val="24"/>
          <w:szCs w:val="24"/>
        </w:rPr>
      </w:pPr>
      <w:r w:rsidRPr="00665EEA">
        <w:rPr>
          <w:rFonts w:ascii="Times New Roman" w:hAnsi="Times New Roman" w:cs="Times New Roman"/>
          <w:sz w:val="24"/>
          <w:szCs w:val="24"/>
        </w:rPr>
        <w:t xml:space="preserve">Cheruiyot D., Midega C.A.O., Van den Berg J., Pickett J.A. and Khan Z.R., (2018a). Genotypic Responses of Brachiaria Grass (Brachiaria spp.) Accessions to Drought Stress. </w:t>
      </w:r>
      <w:r w:rsidRPr="00665EEA">
        <w:rPr>
          <w:rFonts w:ascii="Times New Roman" w:hAnsi="Times New Roman" w:cs="Times New Roman"/>
          <w:i/>
          <w:sz w:val="24"/>
          <w:szCs w:val="24"/>
        </w:rPr>
        <w:t>J. Agron.,</w:t>
      </w:r>
      <w:r w:rsidRPr="00665EEA">
        <w:rPr>
          <w:rFonts w:ascii="Times New Roman" w:hAnsi="Times New Roman" w:cs="Times New Roman"/>
          <w:sz w:val="24"/>
          <w:szCs w:val="24"/>
        </w:rPr>
        <w:t xml:space="preserve"> 17: 136-146. </w:t>
      </w:r>
    </w:p>
    <w:p w:rsidR="00BD44C5" w:rsidRPr="00665EEA" w:rsidRDefault="00BD44C5" w:rsidP="00927660">
      <w:pPr>
        <w:spacing w:after="0" w:line="276" w:lineRule="auto"/>
        <w:ind w:left="720" w:hanging="720"/>
        <w:jc w:val="both"/>
        <w:rPr>
          <w:rFonts w:ascii="Times New Roman" w:hAnsi="Times New Roman" w:cs="Times New Roman"/>
          <w:sz w:val="24"/>
          <w:szCs w:val="24"/>
        </w:rPr>
      </w:pPr>
      <w:r w:rsidRPr="00665EEA">
        <w:rPr>
          <w:rFonts w:ascii="Times New Roman" w:hAnsi="Times New Roman" w:cs="Times New Roman"/>
          <w:sz w:val="24"/>
          <w:szCs w:val="24"/>
        </w:rPr>
        <w:t xml:space="preserve">Cheruiyot D., Midega C.A.O., Van den Berg J., Pickett J.A. and Khan Z.R., (2018b). Genotypic response of brachiaria (Urochloa spp.) to spider mite (Oligonychus trichardti) (Acari: Tetranychidae) and adaptability to different environments. </w:t>
      </w:r>
      <w:r w:rsidRPr="00665EEA">
        <w:rPr>
          <w:rFonts w:ascii="Times New Roman" w:hAnsi="Times New Roman" w:cs="Times New Roman"/>
          <w:i/>
          <w:sz w:val="24"/>
          <w:szCs w:val="24"/>
        </w:rPr>
        <w:t>Field Crops Research</w:t>
      </w:r>
      <w:r w:rsidRPr="00665EEA">
        <w:rPr>
          <w:rFonts w:ascii="Times New Roman" w:hAnsi="Times New Roman" w:cs="Times New Roman"/>
          <w:sz w:val="24"/>
          <w:szCs w:val="24"/>
        </w:rPr>
        <w:t xml:space="preserve"> 225, 163-169 </w:t>
      </w:r>
    </w:p>
    <w:p w:rsidR="00BD44C5" w:rsidRPr="00665EEA" w:rsidRDefault="00BD44C5" w:rsidP="00927660">
      <w:pPr>
        <w:spacing w:after="0" w:line="276" w:lineRule="auto"/>
        <w:ind w:left="720" w:hanging="720"/>
        <w:jc w:val="both"/>
        <w:rPr>
          <w:rFonts w:ascii="Times New Roman" w:hAnsi="Times New Roman" w:cs="Times New Roman"/>
          <w:sz w:val="24"/>
          <w:szCs w:val="24"/>
        </w:rPr>
      </w:pPr>
      <w:r w:rsidRPr="00665EEA">
        <w:rPr>
          <w:rFonts w:ascii="Times New Roman" w:hAnsi="Times New Roman" w:cs="Times New Roman"/>
          <w:sz w:val="24"/>
          <w:szCs w:val="24"/>
        </w:rPr>
        <w:t xml:space="preserve">Cheruiyot D., Midega C.A.O., Van den Berg J., Pickett J.A. and Khan Z.R., (2018c). Suitability of brachiaria grass (Brachiaria spp.) as a trap crop for management of Chilo partellus. </w:t>
      </w:r>
      <w:r w:rsidRPr="00665EEA">
        <w:rPr>
          <w:rFonts w:ascii="Times New Roman" w:hAnsi="Times New Roman" w:cs="Times New Roman"/>
          <w:i/>
          <w:sz w:val="24"/>
          <w:szCs w:val="24"/>
        </w:rPr>
        <w:t>Entomologia Experimentalis et Applicata</w:t>
      </w:r>
      <w:r w:rsidRPr="00665EEA">
        <w:rPr>
          <w:rFonts w:ascii="Times New Roman" w:hAnsi="Times New Roman" w:cs="Times New Roman"/>
          <w:sz w:val="24"/>
          <w:szCs w:val="24"/>
        </w:rPr>
        <w:t xml:space="preserve"> 166, 139 -148. </w:t>
      </w:r>
    </w:p>
    <w:p w:rsidR="00BD44C5" w:rsidRDefault="00BD44C5" w:rsidP="00927660">
      <w:pPr>
        <w:spacing w:after="0" w:line="276" w:lineRule="auto"/>
        <w:ind w:left="720" w:hanging="720"/>
        <w:jc w:val="both"/>
        <w:rPr>
          <w:rFonts w:ascii="Times New Roman" w:hAnsi="Times New Roman" w:cs="Times New Roman"/>
          <w:sz w:val="24"/>
          <w:szCs w:val="24"/>
        </w:rPr>
      </w:pPr>
      <w:r w:rsidRPr="00665EEA">
        <w:rPr>
          <w:rFonts w:ascii="Times New Roman" w:hAnsi="Times New Roman" w:cs="Times New Roman"/>
          <w:sz w:val="24"/>
          <w:szCs w:val="24"/>
        </w:rPr>
        <w:t xml:space="preserve">Cook, S.M., Khan, Z.R., Pickett, J.A., (2007). The use of ‘push-pull’ strategies in integrated pest management. </w:t>
      </w:r>
      <w:r w:rsidRPr="00665EEA">
        <w:rPr>
          <w:rFonts w:ascii="Times New Roman" w:hAnsi="Times New Roman" w:cs="Times New Roman"/>
          <w:i/>
          <w:sz w:val="24"/>
          <w:szCs w:val="24"/>
        </w:rPr>
        <w:t>Annual Review of Entomology</w:t>
      </w:r>
      <w:r w:rsidRPr="00665EEA">
        <w:rPr>
          <w:rFonts w:ascii="Times New Roman" w:hAnsi="Times New Roman" w:cs="Times New Roman"/>
          <w:sz w:val="24"/>
          <w:szCs w:val="24"/>
        </w:rPr>
        <w:t xml:space="preserve"> 52: 375-400.</w:t>
      </w:r>
    </w:p>
    <w:p w:rsidR="00017A63" w:rsidRPr="00665EEA" w:rsidRDefault="00017A63" w:rsidP="00017A63">
      <w:pPr>
        <w:spacing w:after="0" w:line="276" w:lineRule="auto"/>
        <w:ind w:left="720" w:hanging="720"/>
        <w:jc w:val="both"/>
        <w:rPr>
          <w:rFonts w:ascii="Times New Roman" w:hAnsi="Times New Roman" w:cs="Times New Roman"/>
          <w:sz w:val="24"/>
          <w:szCs w:val="24"/>
        </w:rPr>
      </w:pPr>
      <w:r w:rsidRPr="00017A63">
        <w:rPr>
          <w:rFonts w:ascii="Times New Roman" w:hAnsi="Times New Roman" w:cs="Times New Roman"/>
          <w:sz w:val="24"/>
          <w:szCs w:val="24"/>
        </w:rPr>
        <w:t>Data4Diets</w:t>
      </w:r>
      <w:r>
        <w:rPr>
          <w:rFonts w:ascii="Times New Roman" w:hAnsi="Times New Roman" w:cs="Times New Roman"/>
          <w:sz w:val="24"/>
          <w:szCs w:val="24"/>
        </w:rPr>
        <w:t xml:space="preserve"> (2023)</w:t>
      </w:r>
      <w:r w:rsidRPr="00017A63">
        <w:rPr>
          <w:rFonts w:ascii="Times New Roman" w:hAnsi="Times New Roman" w:cs="Times New Roman"/>
          <w:sz w:val="24"/>
          <w:szCs w:val="24"/>
        </w:rPr>
        <w:t>: Building Blocks for Diet-related Food Security Analysis, Version</w:t>
      </w:r>
      <w:r>
        <w:rPr>
          <w:rFonts w:ascii="Times New Roman" w:hAnsi="Times New Roman" w:cs="Times New Roman"/>
          <w:sz w:val="24"/>
          <w:szCs w:val="24"/>
        </w:rPr>
        <w:t xml:space="preserve"> </w:t>
      </w:r>
      <w:r w:rsidRPr="00017A63">
        <w:rPr>
          <w:rFonts w:ascii="Times New Roman" w:hAnsi="Times New Roman" w:cs="Times New Roman"/>
          <w:sz w:val="24"/>
          <w:szCs w:val="24"/>
        </w:rPr>
        <w:t xml:space="preserve">2.0. (2023). Tufts University, Boston, MA. </w:t>
      </w:r>
      <w:hyperlink r:id="rId24" w:history="1">
        <w:r w:rsidRPr="008C1F59">
          <w:rPr>
            <w:rStyle w:val="Hyperlink"/>
            <w:rFonts w:ascii="Times New Roman" w:hAnsi="Times New Roman" w:cs="Times New Roman"/>
            <w:sz w:val="24"/>
            <w:szCs w:val="24"/>
          </w:rPr>
          <w:t>https://inddex.nutrition.tufts.edu/data4diets</w:t>
        </w:r>
      </w:hyperlink>
      <w:r w:rsidRPr="00017A63">
        <w:rPr>
          <w:rFonts w:ascii="Times New Roman" w:hAnsi="Times New Roman" w:cs="Times New Roman"/>
          <w:sz w:val="24"/>
          <w:szCs w:val="24"/>
        </w:rPr>
        <w:t>.</w:t>
      </w:r>
      <w:r>
        <w:rPr>
          <w:rFonts w:ascii="Times New Roman" w:hAnsi="Times New Roman" w:cs="Times New Roman"/>
          <w:sz w:val="24"/>
          <w:szCs w:val="24"/>
        </w:rPr>
        <w:t xml:space="preserve"> </w:t>
      </w:r>
      <w:r w:rsidRPr="00017A63">
        <w:rPr>
          <w:rFonts w:ascii="Times New Roman" w:hAnsi="Times New Roman" w:cs="Times New Roman"/>
          <w:sz w:val="24"/>
          <w:szCs w:val="24"/>
        </w:rPr>
        <w:t>Accessed on 12 January 2024.</w:t>
      </w:r>
    </w:p>
    <w:p w:rsidR="00BD44C5" w:rsidRPr="00665EEA" w:rsidRDefault="00BD44C5" w:rsidP="00927660">
      <w:pPr>
        <w:spacing w:after="0" w:line="276" w:lineRule="auto"/>
        <w:ind w:left="720" w:hanging="720"/>
        <w:jc w:val="both"/>
        <w:rPr>
          <w:rFonts w:ascii="Times New Roman" w:hAnsi="Times New Roman" w:cs="Times New Roman"/>
          <w:sz w:val="24"/>
          <w:szCs w:val="24"/>
        </w:rPr>
      </w:pPr>
      <w:r w:rsidRPr="00665EEA">
        <w:rPr>
          <w:rFonts w:ascii="Times New Roman" w:hAnsi="Times New Roman" w:cs="Times New Roman"/>
          <w:sz w:val="24"/>
          <w:szCs w:val="24"/>
        </w:rPr>
        <w:t>De Muro, P., and Burchi, F. (2007). Education for rural people: a neglected key to food security. Department of Economics - University Roma Tre.</w:t>
      </w:r>
    </w:p>
    <w:p w:rsidR="00BD44C5" w:rsidRPr="00665EEA" w:rsidRDefault="00BD44C5" w:rsidP="00927660">
      <w:pPr>
        <w:spacing w:after="0" w:line="276" w:lineRule="auto"/>
        <w:ind w:left="720" w:hanging="720"/>
        <w:jc w:val="both"/>
        <w:rPr>
          <w:rFonts w:ascii="Times New Roman" w:hAnsi="Times New Roman" w:cs="Times New Roman"/>
          <w:sz w:val="24"/>
          <w:szCs w:val="24"/>
        </w:rPr>
      </w:pPr>
      <w:r w:rsidRPr="00665EEA">
        <w:rPr>
          <w:rFonts w:ascii="Times New Roman" w:hAnsi="Times New Roman" w:cs="Times New Roman"/>
          <w:sz w:val="24"/>
          <w:szCs w:val="24"/>
        </w:rPr>
        <w:t>Degefa K, Galmesa A. and Getachew B. (2022). Determinants of market participation decision and intensity of market participation in western Ethiopia: Evidence from smallholder tef producers. International Journal of Agricultural Science and Technology ISSN: 2455-815X DOI: https://dx.doi.org/10.17352/ijasft</w:t>
      </w:r>
    </w:p>
    <w:p w:rsidR="00BD44C5" w:rsidRPr="00665EEA" w:rsidRDefault="00BD44C5" w:rsidP="00927660">
      <w:pPr>
        <w:spacing w:after="0" w:line="276" w:lineRule="auto"/>
        <w:ind w:left="720" w:hanging="720"/>
        <w:jc w:val="both"/>
        <w:rPr>
          <w:rFonts w:ascii="Times New Roman" w:hAnsi="Times New Roman" w:cs="Times New Roman"/>
          <w:color w:val="1F1F1F"/>
          <w:sz w:val="24"/>
          <w:szCs w:val="24"/>
        </w:rPr>
      </w:pPr>
      <w:r w:rsidRPr="00665EEA">
        <w:rPr>
          <w:rFonts w:ascii="Times New Roman" w:hAnsi="Times New Roman" w:cs="Times New Roman"/>
          <w:color w:val="1F1F1F"/>
          <w:sz w:val="24"/>
          <w:szCs w:val="24"/>
        </w:rPr>
        <w:t>FAO. (2011). Guidelines for Measuring Household and Individual Dietary Diversity. FAO, Rome.</w:t>
      </w:r>
    </w:p>
    <w:p w:rsidR="00BD44C5" w:rsidRPr="00665EEA" w:rsidRDefault="00BD44C5" w:rsidP="00927660">
      <w:pPr>
        <w:spacing w:after="0" w:line="276" w:lineRule="auto"/>
        <w:ind w:left="720" w:hanging="720"/>
        <w:jc w:val="both"/>
        <w:rPr>
          <w:rFonts w:ascii="Times New Roman" w:hAnsi="Times New Roman" w:cs="Times New Roman"/>
          <w:sz w:val="24"/>
          <w:szCs w:val="24"/>
        </w:rPr>
      </w:pPr>
      <w:r w:rsidRPr="00665EEA">
        <w:rPr>
          <w:rFonts w:ascii="Times New Roman" w:hAnsi="Times New Roman" w:cs="Times New Roman"/>
          <w:sz w:val="24"/>
          <w:szCs w:val="24"/>
        </w:rPr>
        <w:lastRenderedPageBreak/>
        <w:t>Faye, O., Baschieri, A., Falkingham, J., and Muindi, K. (2011). Hunger and food insecurity in Nairobi’s slums: an assessment using IRT models. Journal of Urban Health, 88(Suppl. 2), S235–S254</w:t>
      </w:r>
    </w:p>
    <w:p w:rsidR="00BD44C5" w:rsidRPr="00665EEA" w:rsidRDefault="00BD44C5" w:rsidP="00927660">
      <w:pPr>
        <w:spacing w:after="0" w:line="276" w:lineRule="auto"/>
        <w:ind w:left="720" w:hanging="720"/>
        <w:jc w:val="both"/>
        <w:rPr>
          <w:rFonts w:ascii="Times New Roman" w:hAnsi="Times New Roman" w:cs="Times New Roman"/>
          <w:color w:val="212121"/>
          <w:sz w:val="24"/>
          <w:szCs w:val="24"/>
          <w:shd w:val="clear" w:color="auto" w:fill="FFFFFF"/>
        </w:rPr>
      </w:pPr>
      <w:r w:rsidRPr="00665EEA">
        <w:rPr>
          <w:rFonts w:ascii="Times New Roman" w:hAnsi="Times New Roman" w:cs="Times New Roman"/>
          <w:color w:val="212121"/>
          <w:sz w:val="24"/>
          <w:szCs w:val="24"/>
          <w:shd w:val="clear" w:color="auto" w:fill="FFFFFF"/>
        </w:rPr>
        <w:t>Fischer E., Qaim M. (2012) Linking smallholders to markets: determinants and impacts of farmer collective action in Kenya. </w:t>
      </w:r>
      <w:r w:rsidRPr="00665EEA">
        <w:rPr>
          <w:rStyle w:val="ref-journal"/>
          <w:rFonts w:ascii="Times New Roman" w:hAnsi="Times New Roman" w:cs="Times New Roman"/>
          <w:i/>
          <w:iCs/>
          <w:color w:val="212121"/>
          <w:sz w:val="24"/>
          <w:szCs w:val="24"/>
          <w:shd w:val="clear" w:color="auto" w:fill="FFFFFF"/>
        </w:rPr>
        <w:t>World Dev. </w:t>
      </w:r>
      <w:r w:rsidRPr="00665EEA">
        <w:rPr>
          <w:rFonts w:ascii="Times New Roman" w:hAnsi="Times New Roman" w:cs="Times New Roman"/>
          <w:color w:val="212121"/>
          <w:sz w:val="24"/>
          <w:szCs w:val="24"/>
          <w:shd w:val="clear" w:color="auto" w:fill="FFFFFF"/>
        </w:rPr>
        <w:t>2012;</w:t>
      </w:r>
      <w:r w:rsidRPr="00665EEA">
        <w:rPr>
          <w:rStyle w:val="ref-vol"/>
          <w:rFonts w:ascii="Times New Roman" w:hAnsi="Times New Roman" w:cs="Times New Roman"/>
          <w:color w:val="212121"/>
          <w:sz w:val="24"/>
          <w:szCs w:val="24"/>
          <w:shd w:val="clear" w:color="auto" w:fill="FFFFFF"/>
        </w:rPr>
        <w:t xml:space="preserve"> 40:1255</w:t>
      </w:r>
      <w:r w:rsidRPr="00665EEA">
        <w:rPr>
          <w:rFonts w:ascii="Times New Roman" w:hAnsi="Times New Roman" w:cs="Times New Roman"/>
          <w:color w:val="212121"/>
          <w:sz w:val="24"/>
          <w:szCs w:val="24"/>
          <w:shd w:val="clear" w:color="auto" w:fill="FFFFFF"/>
        </w:rPr>
        <w:t>–1268.</w:t>
      </w:r>
    </w:p>
    <w:p w:rsidR="00BD44C5" w:rsidRPr="00665EEA" w:rsidRDefault="00BD44C5" w:rsidP="00927660">
      <w:pPr>
        <w:spacing w:after="0" w:line="276" w:lineRule="auto"/>
        <w:ind w:left="720" w:hanging="720"/>
        <w:jc w:val="both"/>
        <w:rPr>
          <w:rFonts w:ascii="Times New Roman" w:hAnsi="Times New Roman" w:cs="Times New Roman"/>
          <w:sz w:val="24"/>
          <w:szCs w:val="24"/>
        </w:rPr>
      </w:pPr>
      <w:r w:rsidRPr="00665EEA">
        <w:rPr>
          <w:rFonts w:ascii="Times New Roman" w:hAnsi="Times New Roman" w:cs="Times New Roman"/>
          <w:sz w:val="24"/>
          <w:szCs w:val="24"/>
        </w:rPr>
        <w:t>Greene, W.H., (2012). Econometric Analysis, seventh ed. Prentice Hall, USA.</w:t>
      </w:r>
    </w:p>
    <w:p w:rsidR="00BD44C5" w:rsidRPr="00665EEA" w:rsidRDefault="00BD44C5" w:rsidP="00927660">
      <w:pPr>
        <w:spacing w:after="0" w:line="276" w:lineRule="auto"/>
        <w:ind w:left="720" w:hanging="720"/>
        <w:jc w:val="both"/>
        <w:rPr>
          <w:rFonts w:ascii="Times New Roman" w:hAnsi="Times New Roman" w:cs="Times New Roman"/>
          <w:sz w:val="24"/>
          <w:szCs w:val="24"/>
        </w:rPr>
      </w:pPr>
      <w:r w:rsidRPr="00665EEA">
        <w:rPr>
          <w:rFonts w:ascii="Times New Roman" w:hAnsi="Times New Roman" w:cs="Times New Roman"/>
          <w:sz w:val="24"/>
          <w:szCs w:val="24"/>
        </w:rPr>
        <w:t>Hirvonen, K., Hoddinott, J., (2017). Agricultural production and children’s diets: evidence from rural Ethiopia. Agric. Econ. 48 (4), 469–480. https://doi.org/10.1111/ agec.12348</w:t>
      </w:r>
    </w:p>
    <w:p w:rsidR="00BD44C5" w:rsidRPr="00665EEA" w:rsidRDefault="00BD44C5" w:rsidP="00927660">
      <w:pPr>
        <w:spacing w:after="0" w:line="276" w:lineRule="auto"/>
        <w:ind w:left="720" w:hanging="720"/>
        <w:jc w:val="both"/>
        <w:rPr>
          <w:rFonts w:ascii="Times New Roman" w:hAnsi="Times New Roman" w:cs="Times New Roman"/>
          <w:sz w:val="24"/>
          <w:szCs w:val="24"/>
        </w:rPr>
      </w:pPr>
      <w:r w:rsidRPr="00665EEA">
        <w:rPr>
          <w:rFonts w:ascii="Times New Roman" w:hAnsi="Times New Roman" w:cs="Times New Roman"/>
          <w:sz w:val="24"/>
          <w:szCs w:val="24"/>
        </w:rPr>
        <w:t>Kassie M., Ndiritu S. W., Shiferaw B. (2012) Determinants of Food Security in Kenya, a Gender Perspective; Contributed Paper prepared for presentation at the 86</w:t>
      </w:r>
      <w:r w:rsidRPr="00665EEA">
        <w:rPr>
          <w:rFonts w:ascii="Times New Roman" w:hAnsi="Times New Roman" w:cs="Times New Roman"/>
          <w:sz w:val="24"/>
          <w:szCs w:val="24"/>
          <w:vertAlign w:val="superscript"/>
        </w:rPr>
        <w:t>th</w:t>
      </w:r>
      <w:r w:rsidRPr="00665EEA">
        <w:rPr>
          <w:rFonts w:ascii="Times New Roman" w:hAnsi="Times New Roman" w:cs="Times New Roman"/>
          <w:sz w:val="24"/>
          <w:szCs w:val="24"/>
        </w:rPr>
        <w:t xml:space="preserve"> Annual Conference of the Agricultural Economics Society, University of Warwick, United Kingdom 16 - 18 April 2012</w:t>
      </w:r>
    </w:p>
    <w:p w:rsidR="00BD44C5" w:rsidRPr="00665EEA" w:rsidRDefault="00BD44C5" w:rsidP="00927660">
      <w:pPr>
        <w:spacing w:after="0" w:line="276" w:lineRule="auto"/>
        <w:ind w:left="720" w:hanging="720"/>
        <w:jc w:val="both"/>
        <w:rPr>
          <w:rFonts w:ascii="Times New Roman" w:hAnsi="Times New Roman" w:cs="Times New Roman"/>
          <w:sz w:val="24"/>
          <w:szCs w:val="24"/>
        </w:rPr>
      </w:pPr>
      <w:r w:rsidRPr="00665EEA">
        <w:rPr>
          <w:rFonts w:ascii="Times New Roman" w:hAnsi="Times New Roman" w:cs="Times New Roman"/>
          <w:sz w:val="24"/>
          <w:szCs w:val="24"/>
        </w:rPr>
        <w:t xml:space="preserve">Kassie M., Stage J., Diiro G., Muriithi B., Muricho G., Ledermann S.T., Pittchar J. O., Midega C. and Khan Z., (2018). Push-pull farming system in Kenya: Implications for economic and social welfare. </w:t>
      </w:r>
      <w:r w:rsidRPr="00665EEA">
        <w:rPr>
          <w:rFonts w:ascii="Times New Roman" w:hAnsi="Times New Roman" w:cs="Times New Roman"/>
          <w:i/>
          <w:sz w:val="24"/>
          <w:szCs w:val="24"/>
        </w:rPr>
        <w:t>Land Use Policy</w:t>
      </w:r>
      <w:r w:rsidRPr="00665EEA">
        <w:rPr>
          <w:rFonts w:ascii="Times New Roman" w:hAnsi="Times New Roman" w:cs="Times New Roman"/>
          <w:sz w:val="24"/>
          <w:szCs w:val="24"/>
        </w:rPr>
        <w:t xml:space="preserve"> 77, 186–198. </w:t>
      </w:r>
    </w:p>
    <w:p w:rsidR="00BD44C5" w:rsidRPr="00665EEA" w:rsidRDefault="00BD44C5" w:rsidP="00927660">
      <w:pPr>
        <w:spacing w:after="0" w:line="276" w:lineRule="auto"/>
        <w:ind w:left="720" w:hanging="720"/>
        <w:jc w:val="both"/>
        <w:rPr>
          <w:rFonts w:ascii="Times New Roman" w:hAnsi="Times New Roman" w:cs="Times New Roman"/>
          <w:sz w:val="24"/>
          <w:szCs w:val="24"/>
        </w:rPr>
      </w:pPr>
      <w:r w:rsidRPr="00665EEA">
        <w:rPr>
          <w:rFonts w:ascii="Times New Roman" w:hAnsi="Times New Roman" w:cs="Times New Roman"/>
          <w:sz w:val="24"/>
          <w:szCs w:val="24"/>
        </w:rPr>
        <w:t xml:space="preserve">Khan, Z. R., Hassanali A., Pickett J. A., Wadhams L. J. and Muyekho F., (2003). Strategies for control of cereal stemborers and striga weed in maize-based farming systems in eastern Africa involving ‘Push-Pull’ and allelopathic tactics, respectively. </w:t>
      </w:r>
      <w:r w:rsidRPr="00665EEA">
        <w:rPr>
          <w:rFonts w:ascii="Times New Roman" w:hAnsi="Times New Roman" w:cs="Times New Roman"/>
          <w:i/>
          <w:sz w:val="24"/>
          <w:szCs w:val="24"/>
        </w:rPr>
        <w:t>African Crop Science Society</w:t>
      </w:r>
      <w:r w:rsidRPr="00665EEA">
        <w:rPr>
          <w:rFonts w:ascii="Times New Roman" w:hAnsi="Times New Roman" w:cs="Times New Roman"/>
          <w:sz w:val="24"/>
          <w:szCs w:val="24"/>
        </w:rPr>
        <w:t xml:space="preserve"> 6: 602-608</w:t>
      </w:r>
    </w:p>
    <w:p w:rsidR="00BD44C5" w:rsidRPr="00665EEA" w:rsidRDefault="00BD44C5" w:rsidP="00927660">
      <w:pPr>
        <w:autoSpaceDE w:val="0"/>
        <w:autoSpaceDN w:val="0"/>
        <w:adjustRightInd w:val="0"/>
        <w:spacing w:after="0" w:line="276" w:lineRule="auto"/>
        <w:ind w:left="720" w:hanging="720"/>
        <w:jc w:val="both"/>
        <w:rPr>
          <w:rFonts w:ascii="Times New Roman" w:eastAsia="AdvTimes" w:hAnsi="Times New Roman" w:cs="Times New Roman"/>
          <w:sz w:val="24"/>
          <w:szCs w:val="24"/>
        </w:rPr>
      </w:pPr>
      <w:r w:rsidRPr="00665EEA">
        <w:rPr>
          <w:rFonts w:ascii="Times New Roman" w:eastAsia="AdvTimes" w:hAnsi="Times New Roman" w:cs="Times New Roman"/>
          <w:sz w:val="24"/>
          <w:szCs w:val="24"/>
        </w:rPr>
        <w:t xml:space="preserve">Khan, Z. R., Midega C.A.O., Njuguna E. M., Amudavi D. M. Wanyama J.M., Pickett J.A. (2008a) Economic performance of the ‘push–pull’ technology for stemborer and Striga control in smallholder farming systems in western Kenya. </w:t>
      </w:r>
      <w:r w:rsidRPr="00665EEA">
        <w:rPr>
          <w:rFonts w:ascii="Times New Roman" w:eastAsia="AdvTimes" w:hAnsi="Times New Roman" w:cs="Times New Roman"/>
          <w:i/>
          <w:sz w:val="24"/>
          <w:szCs w:val="24"/>
        </w:rPr>
        <w:t>Crop Protection</w:t>
      </w:r>
      <w:r w:rsidRPr="00665EEA">
        <w:rPr>
          <w:rFonts w:ascii="Times New Roman" w:eastAsia="AdvTimes" w:hAnsi="Times New Roman" w:cs="Times New Roman"/>
          <w:sz w:val="24"/>
          <w:szCs w:val="24"/>
        </w:rPr>
        <w:t xml:space="preserve"> Volume 27, Issue 7, July 2008, Pages 1084-1097</w:t>
      </w:r>
    </w:p>
    <w:p w:rsidR="00BD44C5" w:rsidRPr="00665EEA" w:rsidRDefault="00BD44C5" w:rsidP="00927660">
      <w:pPr>
        <w:spacing w:after="0" w:line="276" w:lineRule="auto"/>
        <w:ind w:left="720" w:hanging="720"/>
        <w:jc w:val="both"/>
        <w:rPr>
          <w:rFonts w:ascii="Times New Roman" w:hAnsi="Times New Roman" w:cs="Times New Roman"/>
          <w:sz w:val="24"/>
          <w:szCs w:val="24"/>
        </w:rPr>
      </w:pPr>
      <w:r w:rsidRPr="00665EEA">
        <w:rPr>
          <w:rFonts w:ascii="Times New Roman" w:hAnsi="Times New Roman" w:cs="Times New Roman"/>
          <w:sz w:val="24"/>
          <w:szCs w:val="24"/>
        </w:rPr>
        <w:t xml:space="preserve">Khan, Z.R., Hassanali, A., Khamis, T.M., Overholt, W.A., Hooper, A.M., Pickett, J.A., Wahams, L.J., Woodcock, C.M., (2002). Control of the witchweed, </w:t>
      </w:r>
      <w:r w:rsidRPr="00665EEA">
        <w:rPr>
          <w:rStyle w:val="Emphasis"/>
          <w:rFonts w:ascii="Times New Roman" w:hAnsi="Times New Roman" w:cs="Times New Roman"/>
          <w:sz w:val="24"/>
          <w:szCs w:val="24"/>
        </w:rPr>
        <w:t>Striga</w:t>
      </w:r>
      <w:r w:rsidRPr="00665EEA">
        <w:rPr>
          <w:rStyle w:val="Emphasis"/>
          <w:rFonts w:ascii="Times New Roman" w:hAnsi="Times New Roman" w:cs="Times New Roman"/>
          <w:color w:val="0000FF"/>
          <w:sz w:val="24"/>
          <w:szCs w:val="24"/>
        </w:rPr>
        <w:t xml:space="preserve"> </w:t>
      </w:r>
      <w:r w:rsidRPr="00665EEA">
        <w:rPr>
          <w:rStyle w:val="Emphasis"/>
          <w:rFonts w:ascii="Times New Roman" w:hAnsi="Times New Roman" w:cs="Times New Roman"/>
          <w:sz w:val="24"/>
          <w:szCs w:val="24"/>
        </w:rPr>
        <w:t>hermonthica</w:t>
      </w:r>
      <w:r w:rsidRPr="00665EEA">
        <w:rPr>
          <w:rFonts w:ascii="Times New Roman" w:hAnsi="Times New Roman" w:cs="Times New Roman"/>
          <w:sz w:val="24"/>
          <w:szCs w:val="24"/>
        </w:rPr>
        <w:t xml:space="preserve">, by intercropping with </w:t>
      </w:r>
      <w:r w:rsidRPr="00665EEA">
        <w:rPr>
          <w:rStyle w:val="Emphasis"/>
          <w:rFonts w:ascii="Times New Roman" w:hAnsi="Times New Roman" w:cs="Times New Roman"/>
          <w:sz w:val="24"/>
          <w:szCs w:val="24"/>
        </w:rPr>
        <w:t>Desmodium</w:t>
      </w:r>
      <w:r w:rsidRPr="00665EEA">
        <w:rPr>
          <w:rStyle w:val="Emphasis"/>
          <w:rFonts w:ascii="Times New Roman" w:hAnsi="Times New Roman" w:cs="Times New Roman"/>
          <w:sz w:val="24"/>
          <w:szCs w:val="24"/>
          <w:u w:val="single"/>
        </w:rPr>
        <w:t xml:space="preserve"> </w:t>
      </w:r>
      <w:r w:rsidRPr="00665EEA">
        <w:rPr>
          <w:rFonts w:ascii="Times New Roman" w:hAnsi="Times New Roman" w:cs="Times New Roman"/>
          <w:sz w:val="24"/>
          <w:szCs w:val="24"/>
        </w:rPr>
        <w:t xml:space="preserve">spp., and the mechanism defined as allelopathic. </w:t>
      </w:r>
      <w:r w:rsidRPr="00665EEA">
        <w:rPr>
          <w:rFonts w:ascii="Times New Roman" w:hAnsi="Times New Roman" w:cs="Times New Roman"/>
          <w:i/>
          <w:sz w:val="24"/>
          <w:szCs w:val="24"/>
        </w:rPr>
        <w:t>Journal of Chemical Ecology</w:t>
      </w:r>
      <w:r w:rsidRPr="00665EEA">
        <w:rPr>
          <w:rFonts w:ascii="Times New Roman" w:hAnsi="Times New Roman" w:cs="Times New Roman"/>
          <w:sz w:val="24"/>
          <w:szCs w:val="24"/>
        </w:rPr>
        <w:t xml:space="preserve"> 28: 1871-1885.</w:t>
      </w:r>
    </w:p>
    <w:p w:rsidR="00BD44C5" w:rsidRPr="00665EEA" w:rsidRDefault="00BD44C5" w:rsidP="00927660">
      <w:pPr>
        <w:spacing w:after="0" w:line="276" w:lineRule="auto"/>
        <w:ind w:left="720" w:hanging="720"/>
        <w:jc w:val="both"/>
        <w:rPr>
          <w:rFonts w:ascii="Times New Roman" w:hAnsi="Times New Roman" w:cs="Times New Roman"/>
          <w:sz w:val="24"/>
          <w:szCs w:val="24"/>
        </w:rPr>
      </w:pPr>
      <w:r w:rsidRPr="00665EEA">
        <w:rPr>
          <w:rFonts w:ascii="Times New Roman" w:hAnsi="Times New Roman" w:cs="Times New Roman"/>
          <w:sz w:val="24"/>
          <w:szCs w:val="24"/>
        </w:rPr>
        <w:t xml:space="preserve">Khan, Z.R., Midega, C.A.O., Amudavi, D.M., Hassanali, A., Pickett, J.A., (2008b). On-farm evaluation of the 'push-pull' technology for the control of stemborers and striga weed on maize in western Kenya. </w:t>
      </w:r>
      <w:r w:rsidRPr="00665EEA">
        <w:rPr>
          <w:rFonts w:ascii="Times New Roman" w:hAnsi="Times New Roman" w:cs="Times New Roman"/>
          <w:i/>
          <w:sz w:val="24"/>
          <w:szCs w:val="24"/>
        </w:rPr>
        <w:t>Field Crops Research</w:t>
      </w:r>
      <w:r w:rsidRPr="00665EEA">
        <w:rPr>
          <w:rFonts w:ascii="Times New Roman" w:hAnsi="Times New Roman" w:cs="Times New Roman"/>
          <w:sz w:val="24"/>
          <w:szCs w:val="24"/>
        </w:rPr>
        <w:t xml:space="preserve"> 106: 224-233.</w:t>
      </w:r>
    </w:p>
    <w:p w:rsidR="00BD44C5" w:rsidRPr="00665EEA" w:rsidRDefault="00BD44C5" w:rsidP="00927660">
      <w:pPr>
        <w:spacing w:after="0" w:line="276" w:lineRule="auto"/>
        <w:ind w:left="720" w:hanging="720"/>
        <w:jc w:val="both"/>
        <w:rPr>
          <w:rFonts w:ascii="Times New Roman" w:hAnsi="Times New Roman" w:cs="Times New Roman"/>
          <w:sz w:val="24"/>
          <w:szCs w:val="24"/>
        </w:rPr>
      </w:pPr>
      <w:r w:rsidRPr="00665EEA">
        <w:rPr>
          <w:rFonts w:ascii="Times New Roman" w:hAnsi="Times New Roman" w:cs="Times New Roman"/>
          <w:sz w:val="24"/>
          <w:szCs w:val="24"/>
        </w:rPr>
        <w:t xml:space="preserve">Khan, Z.R., Midega, C.A.O., Amudavi, D.M., Njuguna, E.M, Wanyama, J.W., Pickett, J.A., (2008c). Economic performance of the 'push-pull' technology for stemborer and striga control in smallholder farming systems in western Kenya. </w:t>
      </w:r>
      <w:r w:rsidRPr="00665EEA">
        <w:rPr>
          <w:rFonts w:ascii="Times New Roman" w:hAnsi="Times New Roman" w:cs="Times New Roman"/>
          <w:i/>
          <w:sz w:val="24"/>
          <w:szCs w:val="24"/>
        </w:rPr>
        <w:t xml:space="preserve">Crop Protection </w:t>
      </w:r>
      <w:r w:rsidRPr="00665EEA">
        <w:rPr>
          <w:rFonts w:ascii="Times New Roman" w:hAnsi="Times New Roman" w:cs="Times New Roman"/>
          <w:sz w:val="24"/>
          <w:szCs w:val="24"/>
        </w:rPr>
        <w:t xml:space="preserve">27: 1084-1097 </w:t>
      </w:r>
    </w:p>
    <w:p w:rsidR="00BD44C5" w:rsidRPr="00665EEA" w:rsidRDefault="00BD44C5" w:rsidP="00927660">
      <w:pPr>
        <w:spacing w:after="0" w:line="276" w:lineRule="auto"/>
        <w:ind w:left="720" w:hanging="720"/>
        <w:jc w:val="both"/>
        <w:rPr>
          <w:rFonts w:ascii="Times New Roman" w:hAnsi="Times New Roman" w:cs="Times New Roman"/>
          <w:sz w:val="24"/>
          <w:szCs w:val="24"/>
        </w:rPr>
      </w:pPr>
      <w:r w:rsidRPr="00665EEA">
        <w:rPr>
          <w:rFonts w:ascii="Times New Roman" w:hAnsi="Times New Roman" w:cs="Times New Roman"/>
          <w:sz w:val="24"/>
          <w:szCs w:val="24"/>
        </w:rPr>
        <w:t xml:space="preserve">Khan, Z.R., Pickett, J.A., Wadhams, L., Muyekho, F., (2001). Habitat management for the control of cereal stem borers in maize in Kenya. </w:t>
      </w:r>
      <w:r w:rsidRPr="00665EEA">
        <w:rPr>
          <w:rFonts w:ascii="Times New Roman" w:hAnsi="Times New Roman" w:cs="Times New Roman"/>
          <w:i/>
          <w:sz w:val="24"/>
          <w:szCs w:val="24"/>
        </w:rPr>
        <w:t>Insect Science and Applications</w:t>
      </w:r>
      <w:r w:rsidRPr="00665EEA">
        <w:rPr>
          <w:rFonts w:ascii="Times New Roman" w:hAnsi="Times New Roman" w:cs="Times New Roman"/>
          <w:sz w:val="24"/>
          <w:szCs w:val="24"/>
        </w:rPr>
        <w:t xml:space="preserve"> 21: 375-380.</w:t>
      </w:r>
    </w:p>
    <w:p w:rsidR="00BD44C5" w:rsidRPr="00665EEA" w:rsidRDefault="00BD44C5" w:rsidP="00927660">
      <w:pPr>
        <w:spacing w:after="0" w:line="276" w:lineRule="auto"/>
        <w:ind w:left="720" w:hanging="720"/>
        <w:jc w:val="both"/>
        <w:rPr>
          <w:rFonts w:ascii="Times New Roman" w:hAnsi="Times New Roman" w:cs="Times New Roman"/>
          <w:sz w:val="24"/>
          <w:szCs w:val="24"/>
        </w:rPr>
      </w:pPr>
      <w:r w:rsidRPr="00665EEA">
        <w:rPr>
          <w:rFonts w:ascii="Times New Roman" w:hAnsi="Times New Roman" w:cs="Times New Roman"/>
          <w:sz w:val="24"/>
          <w:szCs w:val="24"/>
        </w:rPr>
        <w:t xml:space="preserve">Khan, Z.R., Pickett, J.A., Wadhams, L., Muyekho, F., (2001). Habitat management for the control of cereal stem borers in maize in Kenya. </w:t>
      </w:r>
      <w:r w:rsidRPr="00665EEA">
        <w:rPr>
          <w:rFonts w:ascii="Times New Roman" w:hAnsi="Times New Roman" w:cs="Times New Roman"/>
          <w:i/>
          <w:sz w:val="24"/>
          <w:szCs w:val="24"/>
        </w:rPr>
        <w:t>Insect Science and Applications</w:t>
      </w:r>
      <w:r w:rsidRPr="00665EEA">
        <w:rPr>
          <w:rFonts w:ascii="Times New Roman" w:hAnsi="Times New Roman" w:cs="Times New Roman"/>
          <w:sz w:val="24"/>
          <w:szCs w:val="24"/>
        </w:rPr>
        <w:t xml:space="preserve"> 21: 375-380.</w:t>
      </w:r>
    </w:p>
    <w:p w:rsidR="00BD44C5" w:rsidRPr="00665EEA" w:rsidRDefault="00BD44C5" w:rsidP="00927660">
      <w:pPr>
        <w:spacing w:after="0" w:line="276" w:lineRule="auto"/>
        <w:ind w:left="720" w:hanging="720"/>
        <w:jc w:val="both"/>
        <w:rPr>
          <w:rFonts w:ascii="Times New Roman" w:hAnsi="Times New Roman" w:cs="Times New Roman"/>
          <w:sz w:val="24"/>
          <w:szCs w:val="24"/>
        </w:rPr>
      </w:pPr>
      <w:r w:rsidRPr="00665EEA">
        <w:rPr>
          <w:rFonts w:ascii="Times New Roman" w:hAnsi="Times New Roman" w:cs="Times New Roman"/>
          <w:sz w:val="24"/>
          <w:szCs w:val="24"/>
        </w:rPr>
        <w:t>Lenjiso, B. M., Smits, J., and Ruben, R. (2016). Smallholder milk market participation, dietary diversity and nutritional status among young children in Ethiopia. J. Gender Agric. Food Secur. 1, 129–147. doi: 10.22004/ag.econ.246034</w:t>
      </w:r>
    </w:p>
    <w:p w:rsidR="00BD44C5" w:rsidRPr="00665EEA" w:rsidRDefault="00BD44C5" w:rsidP="00927660">
      <w:pPr>
        <w:spacing w:after="0" w:line="276" w:lineRule="auto"/>
        <w:ind w:left="720" w:hanging="720"/>
        <w:jc w:val="both"/>
        <w:rPr>
          <w:rFonts w:ascii="Times New Roman" w:hAnsi="Times New Roman" w:cs="Times New Roman"/>
          <w:sz w:val="24"/>
          <w:szCs w:val="24"/>
        </w:rPr>
      </w:pPr>
      <w:r w:rsidRPr="00665EEA">
        <w:rPr>
          <w:rFonts w:ascii="Times New Roman" w:hAnsi="Times New Roman" w:cs="Times New Roman"/>
          <w:sz w:val="24"/>
          <w:szCs w:val="24"/>
        </w:rPr>
        <w:lastRenderedPageBreak/>
        <w:t>Maxwell D.  Caldwell, R., Langworthy M. (2008). Measuring food insecurity: can an indicator based on localized coping behaviors be used to compare across contexts? Food Pol., 33 (6) (2008), pp. 533-540</w:t>
      </w:r>
    </w:p>
    <w:p w:rsidR="00BD44C5" w:rsidRPr="00665EEA" w:rsidRDefault="00BD44C5" w:rsidP="00927660">
      <w:pPr>
        <w:spacing w:after="0" w:line="276" w:lineRule="auto"/>
        <w:ind w:left="720" w:hanging="720"/>
        <w:jc w:val="both"/>
        <w:rPr>
          <w:rFonts w:ascii="Times New Roman" w:hAnsi="Times New Roman" w:cs="Times New Roman"/>
          <w:sz w:val="24"/>
          <w:szCs w:val="24"/>
        </w:rPr>
      </w:pPr>
      <w:r w:rsidRPr="00665EEA">
        <w:rPr>
          <w:rFonts w:ascii="Times New Roman" w:hAnsi="Times New Roman" w:cs="Times New Roman"/>
          <w:sz w:val="24"/>
          <w:szCs w:val="24"/>
        </w:rPr>
        <w:t xml:space="preserve">Maxwell, D.; Caldwell, R.; Langworthy, M. (2008). Measuring food insecurity: Can an indicator based on localised coping behaviors be used to compare across contexts. Food Policy 2008, 33, 533–540. </w:t>
      </w:r>
    </w:p>
    <w:p w:rsidR="00BD44C5" w:rsidRPr="00665EEA" w:rsidRDefault="00BD44C5" w:rsidP="00927660">
      <w:pPr>
        <w:spacing w:after="0" w:line="276" w:lineRule="auto"/>
        <w:ind w:left="720" w:hanging="720"/>
        <w:jc w:val="both"/>
        <w:rPr>
          <w:rFonts w:ascii="Times New Roman" w:hAnsi="Times New Roman" w:cs="Times New Roman"/>
          <w:sz w:val="24"/>
          <w:szCs w:val="24"/>
        </w:rPr>
      </w:pPr>
      <w:r w:rsidRPr="00665EEA">
        <w:rPr>
          <w:rFonts w:ascii="Times New Roman" w:hAnsi="Times New Roman" w:cs="Times New Roman"/>
          <w:sz w:val="24"/>
          <w:szCs w:val="24"/>
        </w:rPr>
        <w:t xml:space="preserve">Midega C.A.O., Bruce T.J.A., Pickett J.A., Pittchar J. O., Murage A. and Khan Z. R., (2015). Climate-adapted companion cropping increases agricultural productivity in East Africa. </w:t>
      </w:r>
      <w:r w:rsidRPr="00665EEA">
        <w:rPr>
          <w:rFonts w:ascii="Times New Roman" w:hAnsi="Times New Roman" w:cs="Times New Roman"/>
          <w:i/>
          <w:sz w:val="24"/>
          <w:szCs w:val="24"/>
        </w:rPr>
        <w:t>Field Crops Research</w:t>
      </w:r>
      <w:r w:rsidRPr="00665EEA">
        <w:rPr>
          <w:rFonts w:ascii="Times New Roman" w:hAnsi="Times New Roman" w:cs="Times New Roman"/>
          <w:sz w:val="24"/>
          <w:szCs w:val="24"/>
        </w:rPr>
        <w:t xml:space="preserve"> 180, 118 –125. </w:t>
      </w:r>
    </w:p>
    <w:p w:rsidR="00BD44C5" w:rsidRPr="00665EEA" w:rsidRDefault="00BD44C5" w:rsidP="00927660">
      <w:pPr>
        <w:spacing w:after="0" w:line="276" w:lineRule="auto"/>
        <w:ind w:left="720" w:hanging="720"/>
        <w:jc w:val="both"/>
        <w:rPr>
          <w:rFonts w:ascii="Times New Roman" w:hAnsi="Times New Roman" w:cs="Times New Roman"/>
          <w:sz w:val="24"/>
          <w:szCs w:val="24"/>
        </w:rPr>
      </w:pPr>
      <w:r w:rsidRPr="00665EEA">
        <w:rPr>
          <w:rFonts w:ascii="Times New Roman" w:hAnsi="Times New Roman" w:cs="Times New Roman"/>
          <w:sz w:val="24"/>
          <w:szCs w:val="24"/>
        </w:rPr>
        <w:t xml:space="preserve">Midega, C., Khan, Z.R., (2003). Habitat management system and its impact on diversity and abundance of maize stemborer predators in western Kenya. </w:t>
      </w:r>
      <w:r w:rsidRPr="00665EEA">
        <w:rPr>
          <w:rFonts w:ascii="Times New Roman" w:hAnsi="Times New Roman" w:cs="Times New Roman"/>
          <w:i/>
          <w:sz w:val="24"/>
          <w:szCs w:val="24"/>
        </w:rPr>
        <w:t>Insect Science and Applications</w:t>
      </w:r>
      <w:r w:rsidRPr="00665EEA">
        <w:rPr>
          <w:rFonts w:ascii="Times New Roman" w:hAnsi="Times New Roman" w:cs="Times New Roman"/>
          <w:sz w:val="24"/>
          <w:szCs w:val="24"/>
        </w:rPr>
        <w:t xml:space="preserve"> 23: 301-308 </w:t>
      </w:r>
    </w:p>
    <w:p w:rsidR="00BD44C5" w:rsidRPr="00665EEA" w:rsidRDefault="00BD44C5" w:rsidP="00927660">
      <w:pPr>
        <w:spacing w:after="0" w:line="276" w:lineRule="auto"/>
        <w:ind w:left="720" w:hanging="720"/>
        <w:jc w:val="both"/>
        <w:rPr>
          <w:rFonts w:ascii="Times New Roman" w:hAnsi="Times New Roman" w:cs="Times New Roman"/>
          <w:sz w:val="24"/>
          <w:szCs w:val="24"/>
        </w:rPr>
      </w:pPr>
      <w:r w:rsidRPr="00665EEA">
        <w:rPr>
          <w:rFonts w:ascii="Times New Roman" w:hAnsi="Times New Roman" w:cs="Times New Roman"/>
          <w:sz w:val="24"/>
          <w:szCs w:val="24"/>
        </w:rPr>
        <w:t xml:space="preserve">Midega, C.A.O., Wasonga, C.J., Hooper, A.M., Pickett, J.A., Khan, Z.R., (2017). Drought-tolerant Desmodium species effectively suppress parasitic striga weed and improve cereal grain yields in western Kenya. </w:t>
      </w:r>
      <w:r w:rsidRPr="00665EEA">
        <w:rPr>
          <w:rFonts w:ascii="Times New Roman" w:hAnsi="Times New Roman" w:cs="Times New Roman"/>
          <w:i/>
          <w:sz w:val="24"/>
          <w:szCs w:val="24"/>
        </w:rPr>
        <w:t xml:space="preserve">Crop Protection </w:t>
      </w:r>
      <w:r w:rsidRPr="00665EEA">
        <w:rPr>
          <w:rFonts w:ascii="Times New Roman" w:hAnsi="Times New Roman" w:cs="Times New Roman"/>
          <w:sz w:val="24"/>
          <w:szCs w:val="24"/>
        </w:rPr>
        <w:t xml:space="preserve">98, 94-101 </w:t>
      </w:r>
    </w:p>
    <w:p w:rsidR="00BD44C5" w:rsidRPr="00665EEA" w:rsidRDefault="00BD44C5" w:rsidP="00927660">
      <w:pPr>
        <w:spacing w:after="0" w:line="276" w:lineRule="auto"/>
        <w:ind w:left="720" w:hanging="720"/>
        <w:jc w:val="both"/>
        <w:rPr>
          <w:rFonts w:ascii="Times New Roman" w:hAnsi="Times New Roman" w:cs="Times New Roman"/>
          <w:sz w:val="24"/>
          <w:szCs w:val="24"/>
        </w:rPr>
      </w:pPr>
      <w:r w:rsidRPr="00665EEA">
        <w:rPr>
          <w:rFonts w:ascii="Times New Roman" w:hAnsi="Times New Roman" w:cs="Times New Roman"/>
          <w:sz w:val="24"/>
          <w:szCs w:val="24"/>
        </w:rPr>
        <w:t>Mulenga, B. P., Ngoma, H., and Nkonde, C. (2021). Produce to eat or sell: panel data structural equation modeling of market participation and food dietary diversity in Zambia. Food Policy 102:102035. doi: 10.1016/j.foodpol.2021.102035</w:t>
      </w:r>
    </w:p>
    <w:p w:rsidR="00BD44C5" w:rsidRPr="00665EEA" w:rsidRDefault="00BD44C5" w:rsidP="00927660">
      <w:pPr>
        <w:spacing w:after="0" w:line="276" w:lineRule="auto"/>
        <w:ind w:left="720" w:hanging="720"/>
        <w:jc w:val="both"/>
        <w:rPr>
          <w:rFonts w:ascii="Times New Roman" w:hAnsi="Times New Roman" w:cs="Times New Roman"/>
          <w:sz w:val="24"/>
          <w:szCs w:val="24"/>
        </w:rPr>
      </w:pPr>
      <w:r w:rsidRPr="00665EEA">
        <w:rPr>
          <w:rFonts w:ascii="Times New Roman" w:hAnsi="Times New Roman" w:cs="Times New Roman"/>
          <w:sz w:val="24"/>
          <w:szCs w:val="24"/>
        </w:rPr>
        <w:t>Muller, C., (2009). Do agricultural outputs of partly autarkic peasants affect their health and nutrition? Evidence from Rwanda. Food Pol. 34 (2), 166–175. https://doi.org/ 10.1016/j.foodpol.2008.10.010.</w:t>
      </w:r>
    </w:p>
    <w:p w:rsidR="00BD44C5" w:rsidRPr="00665EEA" w:rsidRDefault="00BD44C5" w:rsidP="00927660">
      <w:pPr>
        <w:spacing w:after="0" w:line="276" w:lineRule="auto"/>
        <w:ind w:left="720" w:hanging="720"/>
        <w:jc w:val="both"/>
        <w:rPr>
          <w:rFonts w:ascii="Times New Roman" w:hAnsi="Times New Roman" w:cs="Times New Roman"/>
          <w:sz w:val="24"/>
          <w:szCs w:val="24"/>
        </w:rPr>
      </w:pPr>
      <w:r w:rsidRPr="00665EEA">
        <w:rPr>
          <w:rFonts w:ascii="Times New Roman" w:hAnsi="Times New Roman" w:cs="Times New Roman"/>
          <w:sz w:val="24"/>
          <w:szCs w:val="24"/>
        </w:rPr>
        <w:t>Mutisya M., Ngware M. W. Kabiru C.W., and Ngianga-bakwin K. (2016) The effect of education on household food security in two informal urban settlements in Kenya: a longitudinal analysis. Food Sec. (2016) 8:743–756 DOI 10.1007/s12571-016-0589-3</w:t>
      </w:r>
    </w:p>
    <w:p w:rsidR="00BD44C5" w:rsidRPr="00665EEA" w:rsidRDefault="00BD44C5" w:rsidP="00927660">
      <w:pPr>
        <w:spacing w:after="0" w:line="276" w:lineRule="auto"/>
        <w:ind w:left="720" w:hanging="720"/>
        <w:jc w:val="both"/>
        <w:rPr>
          <w:rFonts w:ascii="Times New Roman" w:hAnsi="Times New Roman" w:cs="Times New Roman"/>
          <w:sz w:val="24"/>
          <w:szCs w:val="24"/>
        </w:rPr>
      </w:pPr>
      <w:r w:rsidRPr="00665EEA">
        <w:rPr>
          <w:rFonts w:ascii="Times New Roman" w:hAnsi="Times New Roman" w:cs="Times New Roman"/>
          <w:sz w:val="24"/>
          <w:szCs w:val="24"/>
        </w:rPr>
        <w:t>Olwande J. and Mathenge M. (2011) Market participation among poor rural households in Kenya. Tegemeo institute of agricultural policy and development</w:t>
      </w:r>
    </w:p>
    <w:p w:rsidR="00BD44C5" w:rsidRPr="00665EEA" w:rsidRDefault="00BD44C5" w:rsidP="00927660">
      <w:pPr>
        <w:spacing w:after="0" w:line="276" w:lineRule="auto"/>
        <w:ind w:left="720" w:hanging="720"/>
        <w:jc w:val="both"/>
        <w:rPr>
          <w:rFonts w:ascii="Times New Roman" w:hAnsi="Times New Roman" w:cs="Times New Roman"/>
          <w:sz w:val="24"/>
          <w:szCs w:val="24"/>
        </w:rPr>
      </w:pPr>
      <w:r w:rsidRPr="00665EEA">
        <w:rPr>
          <w:rFonts w:ascii="Times New Roman" w:hAnsi="Times New Roman" w:cs="Times New Roman"/>
          <w:sz w:val="24"/>
          <w:szCs w:val="24"/>
        </w:rPr>
        <w:t xml:space="preserve">Ouya F O., Murage A.W, Pittchar J O., Chidawanyika F, Pickett J.A. &amp; Khan ZR. (2023). Impacts of climate-resilient push–pull technology on farmers’ income in selected counties in Kenya and Tanzania: propensity score matching approach. Agriculture &amp; Food Security volume 12, Article number: 15 (2023) </w:t>
      </w:r>
    </w:p>
    <w:p w:rsidR="00BD44C5" w:rsidRPr="00665EEA" w:rsidRDefault="00BD44C5" w:rsidP="00927660">
      <w:pPr>
        <w:spacing w:after="0" w:line="276" w:lineRule="auto"/>
        <w:ind w:left="720" w:hanging="720"/>
        <w:jc w:val="both"/>
        <w:rPr>
          <w:rFonts w:ascii="Times New Roman" w:hAnsi="Times New Roman" w:cs="Times New Roman"/>
          <w:sz w:val="24"/>
          <w:szCs w:val="24"/>
        </w:rPr>
      </w:pPr>
      <w:r w:rsidRPr="00665EEA">
        <w:rPr>
          <w:rFonts w:ascii="Times New Roman" w:hAnsi="Times New Roman" w:cs="Times New Roman"/>
          <w:sz w:val="24"/>
          <w:szCs w:val="24"/>
        </w:rPr>
        <w:t>Pinstrup-Andersen, P., (2007). Agricultural research and policy for better health and nutrition in developing countries: a food systems approach. Agric. Econ. 37, 187–198. https://doi.org/10.1111/j.1574-0862.2007.00244.x</w:t>
      </w:r>
    </w:p>
    <w:p w:rsidR="00BD44C5" w:rsidRPr="00665EEA" w:rsidRDefault="00BD44C5" w:rsidP="00927660">
      <w:pPr>
        <w:spacing w:after="0" w:line="276" w:lineRule="auto"/>
        <w:ind w:left="720" w:hanging="720"/>
        <w:jc w:val="both"/>
        <w:rPr>
          <w:rFonts w:ascii="Times New Roman" w:hAnsi="Times New Roman" w:cs="Times New Roman"/>
          <w:sz w:val="24"/>
          <w:szCs w:val="24"/>
        </w:rPr>
      </w:pPr>
      <w:r w:rsidRPr="00665EEA">
        <w:rPr>
          <w:rFonts w:ascii="Times New Roman" w:hAnsi="Times New Roman" w:cs="Times New Roman"/>
          <w:sz w:val="24"/>
          <w:szCs w:val="24"/>
        </w:rPr>
        <w:t>Qaim M., and Tadesse K. S. (2018) On the Link between Production Diversity and Dietary Quality in Smallholder Farm Households World Rev Nutr Diet, Volume 118, Pages 102-111, Karger</w:t>
      </w:r>
    </w:p>
    <w:p w:rsidR="00BD44C5" w:rsidRPr="00665EEA" w:rsidRDefault="00BD44C5" w:rsidP="00927660">
      <w:pPr>
        <w:spacing w:after="0" w:line="276" w:lineRule="auto"/>
        <w:ind w:left="720" w:hanging="720"/>
        <w:jc w:val="both"/>
        <w:rPr>
          <w:rFonts w:ascii="Times New Roman" w:hAnsi="Times New Roman" w:cs="Times New Roman"/>
          <w:sz w:val="24"/>
          <w:szCs w:val="24"/>
        </w:rPr>
      </w:pPr>
      <w:r w:rsidRPr="00665EEA">
        <w:rPr>
          <w:rFonts w:ascii="Times New Roman" w:hAnsi="Times New Roman" w:cs="Times New Roman"/>
          <w:sz w:val="24"/>
          <w:szCs w:val="24"/>
        </w:rPr>
        <w:t>Qaim, M., (2017). Globalisation of agrifood systems and sustainable nutrition. Proc. Nutr. Soc. 76 (1), 12–21. https://doi.org/10.1017/S0029665116000598.</w:t>
      </w:r>
    </w:p>
    <w:p w:rsidR="00BD44C5" w:rsidRPr="00665EEA" w:rsidRDefault="00BD44C5" w:rsidP="00927660">
      <w:pPr>
        <w:spacing w:after="0" w:line="276" w:lineRule="auto"/>
        <w:ind w:left="720" w:hanging="720"/>
        <w:jc w:val="both"/>
        <w:rPr>
          <w:rFonts w:ascii="Times New Roman" w:hAnsi="Times New Roman" w:cs="Times New Roman"/>
          <w:sz w:val="24"/>
          <w:szCs w:val="24"/>
        </w:rPr>
      </w:pPr>
      <w:r w:rsidRPr="00665EEA">
        <w:rPr>
          <w:rFonts w:ascii="Times New Roman" w:hAnsi="Times New Roman" w:cs="Times New Roman"/>
          <w:sz w:val="24"/>
          <w:szCs w:val="24"/>
        </w:rPr>
        <w:t>Sassi, M. (2021) Coping Strategies of Food Insecure Households in Conflict Areas: The Case of South Sudan. Sustainability 2021, 13, 8615. https://doi.org/10.3390/su13158615</w:t>
      </w:r>
    </w:p>
    <w:p w:rsidR="00BD44C5" w:rsidRPr="00665EEA" w:rsidRDefault="00BD44C5" w:rsidP="00927660">
      <w:pPr>
        <w:spacing w:after="0" w:line="276" w:lineRule="auto"/>
        <w:ind w:left="720" w:hanging="720"/>
        <w:jc w:val="both"/>
        <w:rPr>
          <w:rFonts w:ascii="Times New Roman" w:hAnsi="Times New Roman" w:cs="Times New Roman"/>
          <w:sz w:val="24"/>
          <w:szCs w:val="24"/>
        </w:rPr>
      </w:pPr>
      <w:r w:rsidRPr="00665EEA">
        <w:rPr>
          <w:rFonts w:ascii="Times New Roman" w:hAnsi="Times New Roman" w:cs="Times New Roman"/>
          <w:sz w:val="24"/>
          <w:szCs w:val="24"/>
        </w:rPr>
        <w:lastRenderedPageBreak/>
        <w:t>Simphiwe I. H.,  Temitope O. O.,  Mjabuliseni S. C. N. (2023) Effect of market participation on the food and nutrition security status of the rural smallholder farmers: the case of Limpopo and Mpumalanga provinces, South Africa. Front. Sustain. Food Syst., 16 November 2023 Sec. Land, Livelihoods and Food Security Volume 7 - 2023 | https://doi.org/10.3389/fsufs.2023.1097465</w:t>
      </w:r>
    </w:p>
    <w:p w:rsidR="00BD44C5" w:rsidRPr="00665EEA" w:rsidRDefault="00BD44C5" w:rsidP="00927660">
      <w:pPr>
        <w:spacing w:after="0" w:line="276" w:lineRule="auto"/>
        <w:ind w:left="720" w:hanging="720"/>
        <w:jc w:val="both"/>
        <w:rPr>
          <w:rFonts w:ascii="Times New Roman" w:hAnsi="Times New Roman" w:cs="Times New Roman"/>
          <w:sz w:val="24"/>
          <w:szCs w:val="24"/>
        </w:rPr>
      </w:pPr>
      <w:r w:rsidRPr="00665EEA">
        <w:rPr>
          <w:rFonts w:ascii="Times New Roman" w:hAnsi="Times New Roman" w:cs="Times New Roman"/>
          <w:sz w:val="24"/>
          <w:szCs w:val="24"/>
        </w:rPr>
        <w:t>Ssajakambwe, F., Mulebeke, R., Elepu, G., and Walekhwa, P. N. (2020). Linking market access to improved nutrition among smallholder maize farmers in Masindi and Kiryandongo districts, Uganda. Afric. J. Market. Manag. 12, 38–43. doi: 10.5897/AJMM2020.0637</w:t>
      </w:r>
    </w:p>
    <w:p w:rsidR="00BD44C5" w:rsidRPr="00665EEA" w:rsidRDefault="00BD44C5" w:rsidP="00927660">
      <w:pPr>
        <w:spacing w:after="0" w:line="276" w:lineRule="auto"/>
        <w:ind w:left="720" w:hanging="720"/>
        <w:jc w:val="both"/>
        <w:rPr>
          <w:rFonts w:ascii="Times New Roman" w:hAnsi="Times New Roman" w:cs="Times New Roman"/>
          <w:sz w:val="24"/>
          <w:szCs w:val="24"/>
        </w:rPr>
      </w:pPr>
      <w:r w:rsidRPr="00665EEA">
        <w:rPr>
          <w:rFonts w:ascii="Times New Roman" w:hAnsi="Times New Roman" w:cs="Times New Roman"/>
          <w:sz w:val="24"/>
          <w:szCs w:val="24"/>
        </w:rPr>
        <w:t>Swindale, A. and P. Bilinsky (2006). “Household Dietary Diversity Score (HDDS) for Measurement of Household Food Access: Indicator Guide (v2),” Washington, D.C.: Food and Nutrition Technical Assistance Project, Academy for Educational Development.</w:t>
      </w:r>
    </w:p>
    <w:p w:rsidR="00BD44C5" w:rsidRPr="00665EEA" w:rsidRDefault="00BD44C5" w:rsidP="00927660">
      <w:pPr>
        <w:spacing w:after="0" w:line="276" w:lineRule="auto"/>
        <w:ind w:left="720" w:hanging="720"/>
        <w:jc w:val="both"/>
        <w:rPr>
          <w:rFonts w:ascii="Times New Roman" w:hAnsi="Times New Roman" w:cs="Times New Roman"/>
          <w:sz w:val="24"/>
          <w:szCs w:val="24"/>
        </w:rPr>
      </w:pPr>
      <w:r w:rsidRPr="00665EEA">
        <w:rPr>
          <w:rFonts w:ascii="Times New Roman" w:hAnsi="Times New Roman" w:cs="Times New Roman"/>
          <w:sz w:val="24"/>
          <w:szCs w:val="24"/>
        </w:rPr>
        <w:t xml:space="preserve">Tsanuo, M.K., Hassanali, A., Hooper, A.M., Khan, Z.R., Kaberia, F., Pickett, J.A., Wadhams, L.J., (2003). Isoflavanones from the allelopathic aqueous root exudates of </w:t>
      </w:r>
      <w:r w:rsidRPr="00665EEA">
        <w:rPr>
          <w:rFonts w:ascii="Times New Roman" w:hAnsi="Times New Roman" w:cs="Times New Roman"/>
          <w:i/>
          <w:iCs/>
          <w:sz w:val="24"/>
          <w:szCs w:val="24"/>
        </w:rPr>
        <w:t>Desmodium uncinatum</w:t>
      </w:r>
      <w:r w:rsidRPr="00665EEA">
        <w:rPr>
          <w:rFonts w:ascii="Times New Roman" w:hAnsi="Times New Roman" w:cs="Times New Roman"/>
          <w:sz w:val="24"/>
          <w:szCs w:val="24"/>
        </w:rPr>
        <w:t xml:space="preserve">. </w:t>
      </w:r>
      <w:r w:rsidRPr="00665EEA">
        <w:rPr>
          <w:rFonts w:ascii="Times New Roman" w:hAnsi="Times New Roman" w:cs="Times New Roman"/>
          <w:i/>
          <w:sz w:val="24"/>
          <w:szCs w:val="24"/>
        </w:rPr>
        <w:t>Phytochemistry</w:t>
      </w:r>
      <w:r w:rsidRPr="00665EEA">
        <w:rPr>
          <w:rFonts w:ascii="Times New Roman" w:hAnsi="Times New Roman" w:cs="Times New Roman"/>
          <w:sz w:val="24"/>
          <w:szCs w:val="24"/>
        </w:rPr>
        <w:t xml:space="preserve"> 64: 265-273.</w:t>
      </w:r>
    </w:p>
    <w:p w:rsidR="00BD44C5" w:rsidRPr="00665EEA" w:rsidRDefault="00BD44C5" w:rsidP="00927660">
      <w:pPr>
        <w:spacing w:after="0" w:line="276" w:lineRule="auto"/>
        <w:ind w:left="720" w:hanging="720"/>
        <w:jc w:val="both"/>
        <w:rPr>
          <w:rFonts w:ascii="Times New Roman" w:hAnsi="Times New Roman" w:cs="Times New Roman"/>
          <w:sz w:val="24"/>
          <w:szCs w:val="24"/>
        </w:rPr>
      </w:pPr>
      <w:r w:rsidRPr="00665EEA">
        <w:rPr>
          <w:rFonts w:ascii="Times New Roman" w:hAnsi="Times New Roman" w:cs="Times New Roman"/>
          <w:sz w:val="24"/>
          <w:szCs w:val="24"/>
        </w:rPr>
        <w:t>Usman M. A. and Callo-Concha D. (2021) Does market access improve dietary diversity and food security? Evidence from Southwestern Ethiopian smallholder coffee producers Agricultural and Food Economics volume 9, Article number: 18 (2021)</w:t>
      </w:r>
    </w:p>
    <w:p w:rsidR="00BD44C5" w:rsidRPr="00665EEA" w:rsidRDefault="00BD44C5" w:rsidP="00927660">
      <w:pPr>
        <w:spacing w:after="0" w:line="276" w:lineRule="auto"/>
        <w:ind w:left="720" w:hanging="720"/>
        <w:jc w:val="both"/>
        <w:rPr>
          <w:rFonts w:ascii="Times New Roman" w:hAnsi="Times New Roman" w:cs="Times New Roman"/>
          <w:sz w:val="24"/>
          <w:szCs w:val="24"/>
        </w:rPr>
      </w:pPr>
      <w:r w:rsidRPr="00665EEA">
        <w:rPr>
          <w:rFonts w:ascii="Times New Roman" w:hAnsi="Times New Roman" w:cs="Times New Roman"/>
          <w:sz w:val="24"/>
          <w:szCs w:val="24"/>
        </w:rPr>
        <w:t>Washington S., M. Karlaftis, F. Mannering, P. Anastasopoulos (2020) Statistical and econometric methods for transportation data analysis Chapman and Hall/CRC, Boca Raton, FL (2020)</w:t>
      </w:r>
    </w:p>
    <w:p w:rsidR="00BD44C5" w:rsidRPr="00665EEA" w:rsidRDefault="00BD44C5" w:rsidP="00927660">
      <w:pPr>
        <w:spacing w:after="0" w:line="276" w:lineRule="auto"/>
        <w:ind w:left="720" w:hanging="720"/>
        <w:jc w:val="both"/>
        <w:rPr>
          <w:rFonts w:ascii="Times New Roman" w:hAnsi="Times New Roman" w:cs="Times New Roman"/>
          <w:sz w:val="24"/>
          <w:szCs w:val="24"/>
        </w:rPr>
      </w:pPr>
      <w:r w:rsidRPr="00665EEA">
        <w:rPr>
          <w:rFonts w:ascii="Times New Roman" w:hAnsi="Times New Roman" w:cs="Times New Roman"/>
          <w:sz w:val="24"/>
          <w:szCs w:val="24"/>
        </w:rPr>
        <w:t>Wezi S., Laston P. M., Levison S. C. and Gowokani C. C. (2023).  The impact of credit access on household food security in Malawi. Journal of Agriculture and Food Research; Volume 11, March 2023, economics Society, University of Warwick, United Kingdom 16 - 18 April Agricultural 100490</w:t>
      </w:r>
    </w:p>
    <w:p w:rsidR="00BD44C5" w:rsidRPr="00665EEA" w:rsidRDefault="00BD44C5" w:rsidP="00927660">
      <w:pPr>
        <w:spacing w:after="0" w:line="276" w:lineRule="auto"/>
        <w:ind w:left="720" w:hanging="720"/>
        <w:jc w:val="both"/>
        <w:rPr>
          <w:rFonts w:ascii="Times New Roman" w:hAnsi="Times New Roman" w:cs="Times New Roman"/>
          <w:sz w:val="24"/>
          <w:szCs w:val="24"/>
        </w:rPr>
      </w:pPr>
      <w:r w:rsidRPr="00665EEA">
        <w:rPr>
          <w:rFonts w:ascii="Times New Roman" w:hAnsi="Times New Roman" w:cs="Times New Roman"/>
          <w:sz w:val="24"/>
          <w:szCs w:val="24"/>
        </w:rPr>
        <w:t>World Food Programme. (2008). Food Consumption Analysis: Calculation and Use of the Food Consumption Score in food Security Analysis. Technical Guidance Sheet. Rome.</w:t>
      </w:r>
    </w:p>
    <w:sectPr w:rsidR="00BD44C5" w:rsidRPr="00665EEA" w:rsidSect="00AD3448">
      <w:footerReference w:type="default" r:id="rId2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4783" w:rsidRDefault="00974783" w:rsidP="00EE7D61">
      <w:pPr>
        <w:spacing w:after="0" w:line="240" w:lineRule="auto"/>
      </w:pPr>
      <w:r>
        <w:separator/>
      </w:r>
    </w:p>
  </w:endnote>
  <w:endnote w:type="continuationSeparator" w:id="0">
    <w:p w:rsidR="00974783" w:rsidRDefault="00974783" w:rsidP="00EE7D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TSY">
    <w:altName w:val="Malgun Gothic"/>
    <w:panose1 w:val="00000000000000000000"/>
    <w:charset w:val="81"/>
    <w:family w:val="auto"/>
    <w:notTrueType/>
    <w:pitch w:val="default"/>
    <w:sig w:usb0="00000000" w:usb1="09060000" w:usb2="00000010" w:usb3="00000000" w:csb0="00080000" w:csb1="00000000"/>
  </w:font>
  <w:font w:name="AdvTimes">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3692192"/>
      <w:docPartObj>
        <w:docPartGallery w:val="Page Numbers (Bottom of Page)"/>
        <w:docPartUnique/>
      </w:docPartObj>
    </w:sdtPr>
    <w:sdtEndPr>
      <w:rPr>
        <w:noProof/>
      </w:rPr>
    </w:sdtEndPr>
    <w:sdtContent>
      <w:p w:rsidR="002D1BB1" w:rsidRDefault="002D1BB1">
        <w:pPr>
          <w:pStyle w:val="Footer"/>
          <w:jc w:val="center"/>
        </w:pPr>
        <w:r>
          <w:fldChar w:fldCharType="begin"/>
        </w:r>
        <w:r>
          <w:instrText xml:space="preserve"> PAGE   \* MERGEFORMAT </w:instrText>
        </w:r>
        <w:r>
          <w:fldChar w:fldCharType="separate"/>
        </w:r>
        <w:r w:rsidR="00861613">
          <w:rPr>
            <w:noProof/>
          </w:rPr>
          <w:t>21</w:t>
        </w:r>
        <w:r>
          <w:rPr>
            <w:noProof/>
          </w:rPr>
          <w:fldChar w:fldCharType="end"/>
        </w:r>
      </w:p>
    </w:sdtContent>
  </w:sdt>
  <w:p w:rsidR="002D1BB1" w:rsidRDefault="002D1B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4783" w:rsidRDefault="00974783" w:rsidP="00EE7D61">
      <w:pPr>
        <w:spacing w:after="0" w:line="240" w:lineRule="auto"/>
      </w:pPr>
      <w:r>
        <w:separator/>
      </w:r>
    </w:p>
  </w:footnote>
  <w:footnote w:type="continuationSeparator" w:id="0">
    <w:p w:rsidR="00974783" w:rsidRDefault="00974783" w:rsidP="00EE7D61">
      <w:pPr>
        <w:spacing w:after="0" w:line="240" w:lineRule="auto"/>
      </w:pPr>
      <w:r>
        <w:continuationSeparator/>
      </w:r>
    </w:p>
  </w:footnote>
  <w:footnote w:id="1">
    <w:p w:rsidR="002D1BB1" w:rsidRDefault="002D1BB1" w:rsidP="00EE7D61">
      <w:pPr>
        <w:pStyle w:val="FootnoteText"/>
      </w:pPr>
      <w:r>
        <w:rPr>
          <w:rStyle w:val="FootnoteReference"/>
        </w:rPr>
        <w:footnoteRef/>
      </w:r>
      <w:r>
        <w:t xml:space="preserve"> This is an EU Horizon 2020 Project titled “Upscaling The Benefits of Push-Pull Technology for Sustainable Agricultural Intensification in East Africa”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470CA1"/>
    <w:multiLevelType w:val="hybridMultilevel"/>
    <w:tmpl w:val="6FD822D4"/>
    <w:lvl w:ilvl="0" w:tplc="0409001B">
      <w:start w:val="1"/>
      <w:numFmt w:val="lowerRoman"/>
      <w:lvlText w:val="%1."/>
      <w:lvlJc w:val="righ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15:restartNumberingAfterBreak="0">
    <w:nsid w:val="20DC5345"/>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4B3F6647"/>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5361058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D4160B2"/>
    <w:multiLevelType w:val="hybridMultilevel"/>
    <w:tmpl w:val="97CA9F5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879"/>
    <w:rsid w:val="00005C41"/>
    <w:rsid w:val="00017A63"/>
    <w:rsid w:val="00020444"/>
    <w:rsid w:val="00033EFD"/>
    <w:rsid w:val="00044FAA"/>
    <w:rsid w:val="00050431"/>
    <w:rsid w:val="00067EEB"/>
    <w:rsid w:val="00091EC9"/>
    <w:rsid w:val="00096D45"/>
    <w:rsid w:val="000A0847"/>
    <w:rsid w:val="000A4576"/>
    <w:rsid w:val="000B3A8D"/>
    <w:rsid w:val="000B4ED4"/>
    <w:rsid w:val="000B6737"/>
    <w:rsid w:val="000C57C1"/>
    <w:rsid w:val="000C71D5"/>
    <w:rsid w:val="000C747B"/>
    <w:rsid w:val="000D2E61"/>
    <w:rsid w:val="000E47AC"/>
    <w:rsid w:val="000E5920"/>
    <w:rsid w:val="000E6123"/>
    <w:rsid w:val="000E6F84"/>
    <w:rsid w:val="000F46DA"/>
    <w:rsid w:val="00102502"/>
    <w:rsid w:val="00111C12"/>
    <w:rsid w:val="0011711D"/>
    <w:rsid w:val="0015732E"/>
    <w:rsid w:val="0016023E"/>
    <w:rsid w:val="00170ED0"/>
    <w:rsid w:val="00180955"/>
    <w:rsid w:val="00194EE8"/>
    <w:rsid w:val="001D2F3E"/>
    <w:rsid w:val="001F42DB"/>
    <w:rsid w:val="002106E8"/>
    <w:rsid w:val="00214DBC"/>
    <w:rsid w:val="00216230"/>
    <w:rsid w:val="002176BF"/>
    <w:rsid w:val="00224DCE"/>
    <w:rsid w:val="002323CF"/>
    <w:rsid w:val="00244E36"/>
    <w:rsid w:val="00252052"/>
    <w:rsid w:val="00252D09"/>
    <w:rsid w:val="002561B9"/>
    <w:rsid w:val="002613A9"/>
    <w:rsid w:val="002638E5"/>
    <w:rsid w:val="00263B27"/>
    <w:rsid w:val="002666C1"/>
    <w:rsid w:val="00274F27"/>
    <w:rsid w:val="002859A4"/>
    <w:rsid w:val="002877B5"/>
    <w:rsid w:val="00292B7C"/>
    <w:rsid w:val="002A0CD6"/>
    <w:rsid w:val="002A7C86"/>
    <w:rsid w:val="002B33B4"/>
    <w:rsid w:val="002B6B56"/>
    <w:rsid w:val="002D1BB1"/>
    <w:rsid w:val="002D2AB2"/>
    <w:rsid w:val="002D523C"/>
    <w:rsid w:val="002E598D"/>
    <w:rsid w:val="002F109F"/>
    <w:rsid w:val="002F7EEA"/>
    <w:rsid w:val="00310487"/>
    <w:rsid w:val="00315239"/>
    <w:rsid w:val="00326AFC"/>
    <w:rsid w:val="00330001"/>
    <w:rsid w:val="00334926"/>
    <w:rsid w:val="00334F61"/>
    <w:rsid w:val="00341543"/>
    <w:rsid w:val="0034330A"/>
    <w:rsid w:val="003547FB"/>
    <w:rsid w:val="003B5DA1"/>
    <w:rsid w:val="003C03FC"/>
    <w:rsid w:val="003C537F"/>
    <w:rsid w:val="003D2E98"/>
    <w:rsid w:val="003F1B2D"/>
    <w:rsid w:val="003F2100"/>
    <w:rsid w:val="003F21E1"/>
    <w:rsid w:val="003F6431"/>
    <w:rsid w:val="00410F06"/>
    <w:rsid w:val="00415041"/>
    <w:rsid w:val="00417990"/>
    <w:rsid w:val="00436E61"/>
    <w:rsid w:val="004618EF"/>
    <w:rsid w:val="004728D7"/>
    <w:rsid w:val="00475A9B"/>
    <w:rsid w:val="0047714E"/>
    <w:rsid w:val="00486B11"/>
    <w:rsid w:val="00486D20"/>
    <w:rsid w:val="00490CCC"/>
    <w:rsid w:val="00490ED5"/>
    <w:rsid w:val="0049358D"/>
    <w:rsid w:val="004B1DFE"/>
    <w:rsid w:val="004C0DDE"/>
    <w:rsid w:val="004C36FE"/>
    <w:rsid w:val="004E2881"/>
    <w:rsid w:val="004E32C3"/>
    <w:rsid w:val="004E588D"/>
    <w:rsid w:val="004E66C3"/>
    <w:rsid w:val="004F56FB"/>
    <w:rsid w:val="004F7127"/>
    <w:rsid w:val="00510253"/>
    <w:rsid w:val="00517183"/>
    <w:rsid w:val="00524A45"/>
    <w:rsid w:val="005313E2"/>
    <w:rsid w:val="00534CF1"/>
    <w:rsid w:val="00541FA5"/>
    <w:rsid w:val="005471D5"/>
    <w:rsid w:val="00550A87"/>
    <w:rsid w:val="00551B54"/>
    <w:rsid w:val="00551E45"/>
    <w:rsid w:val="005601F7"/>
    <w:rsid w:val="005620FE"/>
    <w:rsid w:val="00562307"/>
    <w:rsid w:val="0058340C"/>
    <w:rsid w:val="005854E5"/>
    <w:rsid w:val="00590AF9"/>
    <w:rsid w:val="0059781A"/>
    <w:rsid w:val="005A07B9"/>
    <w:rsid w:val="005C68CA"/>
    <w:rsid w:val="005C6ACF"/>
    <w:rsid w:val="005D0726"/>
    <w:rsid w:val="005D7EE6"/>
    <w:rsid w:val="005E2B30"/>
    <w:rsid w:val="005F0B09"/>
    <w:rsid w:val="005F1119"/>
    <w:rsid w:val="005F4BFF"/>
    <w:rsid w:val="00617F50"/>
    <w:rsid w:val="00622148"/>
    <w:rsid w:val="00651B0B"/>
    <w:rsid w:val="00653506"/>
    <w:rsid w:val="00664F10"/>
    <w:rsid w:val="00665EEA"/>
    <w:rsid w:val="006673D1"/>
    <w:rsid w:val="006846C3"/>
    <w:rsid w:val="006B25BA"/>
    <w:rsid w:val="006B283D"/>
    <w:rsid w:val="006B3F9B"/>
    <w:rsid w:val="006D0A18"/>
    <w:rsid w:val="0070301D"/>
    <w:rsid w:val="00711883"/>
    <w:rsid w:val="00725F1F"/>
    <w:rsid w:val="00736AE8"/>
    <w:rsid w:val="00741B62"/>
    <w:rsid w:val="00742A2A"/>
    <w:rsid w:val="00751EE9"/>
    <w:rsid w:val="00760394"/>
    <w:rsid w:val="0076140F"/>
    <w:rsid w:val="00763B1D"/>
    <w:rsid w:val="00781276"/>
    <w:rsid w:val="00784A72"/>
    <w:rsid w:val="00790DD9"/>
    <w:rsid w:val="007A65C5"/>
    <w:rsid w:val="007B0FAB"/>
    <w:rsid w:val="007C0598"/>
    <w:rsid w:val="007F5747"/>
    <w:rsid w:val="007F5F9D"/>
    <w:rsid w:val="007F74E5"/>
    <w:rsid w:val="007F7544"/>
    <w:rsid w:val="008041FC"/>
    <w:rsid w:val="00804805"/>
    <w:rsid w:val="008065ED"/>
    <w:rsid w:val="008067AC"/>
    <w:rsid w:val="008121BF"/>
    <w:rsid w:val="00812EE0"/>
    <w:rsid w:val="00816686"/>
    <w:rsid w:val="00823CC8"/>
    <w:rsid w:val="0083313C"/>
    <w:rsid w:val="00843141"/>
    <w:rsid w:val="00861613"/>
    <w:rsid w:val="00872782"/>
    <w:rsid w:val="00892EEC"/>
    <w:rsid w:val="00894535"/>
    <w:rsid w:val="008A5AAF"/>
    <w:rsid w:val="008B1120"/>
    <w:rsid w:val="008B42E6"/>
    <w:rsid w:val="008C41B1"/>
    <w:rsid w:val="008C45CA"/>
    <w:rsid w:val="008D025C"/>
    <w:rsid w:val="008D1D9C"/>
    <w:rsid w:val="008E4F4C"/>
    <w:rsid w:val="008F53DB"/>
    <w:rsid w:val="008F7958"/>
    <w:rsid w:val="00906358"/>
    <w:rsid w:val="009107B4"/>
    <w:rsid w:val="00922E7D"/>
    <w:rsid w:val="00927660"/>
    <w:rsid w:val="0093321C"/>
    <w:rsid w:val="00934992"/>
    <w:rsid w:val="00936D46"/>
    <w:rsid w:val="00940BE5"/>
    <w:rsid w:val="009453B9"/>
    <w:rsid w:val="0094578B"/>
    <w:rsid w:val="009524E8"/>
    <w:rsid w:val="009526C4"/>
    <w:rsid w:val="0096520C"/>
    <w:rsid w:val="00965DF0"/>
    <w:rsid w:val="00966F6E"/>
    <w:rsid w:val="00974783"/>
    <w:rsid w:val="00983A4D"/>
    <w:rsid w:val="00984999"/>
    <w:rsid w:val="009C27B7"/>
    <w:rsid w:val="009C5BFC"/>
    <w:rsid w:val="009E20C4"/>
    <w:rsid w:val="009E6D14"/>
    <w:rsid w:val="00A23F96"/>
    <w:rsid w:val="00A42C05"/>
    <w:rsid w:val="00A55DB9"/>
    <w:rsid w:val="00A71592"/>
    <w:rsid w:val="00A85B1C"/>
    <w:rsid w:val="00A91197"/>
    <w:rsid w:val="00A94D83"/>
    <w:rsid w:val="00AA02D1"/>
    <w:rsid w:val="00AB616A"/>
    <w:rsid w:val="00AC4032"/>
    <w:rsid w:val="00AD32BD"/>
    <w:rsid w:val="00AD3448"/>
    <w:rsid w:val="00AE5303"/>
    <w:rsid w:val="00AF1A5A"/>
    <w:rsid w:val="00AF6BCF"/>
    <w:rsid w:val="00B04D6E"/>
    <w:rsid w:val="00B175DE"/>
    <w:rsid w:val="00B20914"/>
    <w:rsid w:val="00B26C2D"/>
    <w:rsid w:val="00B3176C"/>
    <w:rsid w:val="00B3179D"/>
    <w:rsid w:val="00B43DA4"/>
    <w:rsid w:val="00B5521B"/>
    <w:rsid w:val="00B7254A"/>
    <w:rsid w:val="00B761EC"/>
    <w:rsid w:val="00B91DFC"/>
    <w:rsid w:val="00B91F0B"/>
    <w:rsid w:val="00B92879"/>
    <w:rsid w:val="00B940C0"/>
    <w:rsid w:val="00B97EBF"/>
    <w:rsid w:val="00BA0217"/>
    <w:rsid w:val="00BA32B2"/>
    <w:rsid w:val="00BB0DBD"/>
    <w:rsid w:val="00BC4171"/>
    <w:rsid w:val="00BC6B5E"/>
    <w:rsid w:val="00BD44C5"/>
    <w:rsid w:val="00BE3BD0"/>
    <w:rsid w:val="00BF7D53"/>
    <w:rsid w:val="00C06BA6"/>
    <w:rsid w:val="00C23D2B"/>
    <w:rsid w:val="00C27E6E"/>
    <w:rsid w:val="00C51799"/>
    <w:rsid w:val="00C5592E"/>
    <w:rsid w:val="00C55EDE"/>
    <w:rsid w:val="00C6556E"/>
    <w:rsid w:val="00C6655E"/>
    <w:rsid w:val="00C8485C"/>
    <w:rsid w:val="00C86F6B"/>
    <w:rsid w:val="00C91CE9"/>
    <w:rsid w:val="00CB5B3B"/>
    <w:rsid w:val="00CC51EA"/>
    <w:rsid w:val="00CD35A4"/>
    <w:rsid w:val="00CE1836"/>
    <w:rsid w:val="00D04F26"/>
    <w:rsid w:val="00D14AEE"/>
    <w:rsid w:val="00D17D6A"/>
    <w:rsid w:val="00D30FC2"/>
    <w:rsid w:val="00D36250"/>
    <w:rsid w:val="00D36E41"/>
    <w:rsid w:val="00D5374F"/>
    <w:rsid w:val="00D55E23"/>
    <w:rsid w:val="00D63309"/>
    <w:rsid w:val="00D653DF"/>
    <w:rsid w:val="00D74808"/>
    <w:rsid w:val="00D7576A"/>
    <w:rsid w:val="00D759B9"/>
    <w:rsid w:val="00D962CB"/>
    <w:rsid w:val="00DA32D3"/>
    <w:rsid w:val="00DA4AAC"/>
    <w:rsid w:val="00DC2D8A"/>
    <w:rsid w:val="00DC5CE2"/>
    <w:rsid w:val="00DD3F56"/>
    <w:rsid w:val="00DD5613"/>
    <w:rsid w:val="00DE0A90"/>
    <w:rsid w:val="00DE5E54"/>
    <w:rsid w:val="00E13638"/>
    <w:rsid w:val="00E142BE"/>
    <w:rsid w:val="00E201D1"/>
    <w:rsid w:val="00E20519"/>
    <w:rsid w:val="00E3131D"/>
    <w:rsid w:val="00E37D66"/>
    <w:rsid w:val="00E455CE"/>
    <w:rsid w:val="00E64B33"/>
    <w:rsid w:val="00E65471"/>
    <w:rsid w:val="00EA4C79"/>
    <w:rsid w:val="00EA5F1D"/>
    <w:rsid w:val="00EB1FD4"/>
    <w:rsid w:val="00EE74F9"/>
    <w:rsid w:val="00EE7D61"/>
    <w:rsid w:val="00F04E3D"/>
    <w:rsid w:val="00F11C6D"/>
    <w:rsid w:val="00F20402"/>
    <w:rsid w:val="00F20D61"/>
    <w:rsid w:val="00F44C86"/>
    <w:rsid w:val="00F560EA"/>
    <w:rsid w:val="00F64D75"/>
    <w:rsid w:val="00F85824"/>
    <w:rsid w:val="00F975E9"/>
    <w:rsid w:val="00FC25FB"/>
    <w:rsid w:val="00FC4CF2"/>
    <w:rsid w:val="00FD1BA3"/>
    <w:rsid w:val="00FD34C7"/>
    <w:rsid w:val="00FE7B0F"/>
    <w:rsid w:val="00FE7C62"/>
    <w:rsid w:val="00FF4B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E19A7"/>
  <w15:chartTrackingRefBased/>
  <w15:docId w15:val="{1D12349D-0A65-49DF-9864-2BECC0B41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20FE"/>
  </w:style>
  <w:style w:type="paragraph" w:styleId="Heading1">
    <w:name w:val="heading 1"/>
    <w:basedOn w:val="Normal"/>
    <w:next w:val="Normal"/>
    <w:link w:val="Heading1Char"/>
    <w:uiPriority w:val="9"/>
    <w:qFormat/>
    <w:rsid w:val="00F560E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E6F8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36E4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6F84"/>
    <w:pPr>
      <w:ind w:left="720"/>
      <w:contextualSpacing/>
    </w:pPr>
  </w:style>
  <w:style w:type="character" w:customStyle="1" w:styleId="Heading2Char">
    <w:name w:val="Heading 2 Char"/>
    <w:basedOn w:val="DefaultParagraphFont"/>
    <w:link w:val="Heading2"/>
    <w:uiPriority w:val="9"/>
    <w:rsid w:val="000E6F84"/>
    <w:rPr>
      <w:rFonts w:asciiTheme="majorHAnsi" w:eastAsiaTheme="majorEastAsia" w:hAnsiTheme="majorHAnsi" w:cstheme="majorBidi"/>
      <w:color w:val="2E74B5" w:themeColor="accent1" w:themeShade="BF"/>
      <w:sz w:val="26"/>
      <w:szCs w:val="26"/>
    </w:rPr>
  </w:style>
  <w:style w:type="paragraph" w:styleId="FootnoteText">
    <w:name w:val="footnote text"/>
    <w:basedOn w:val="Normal"/>
    <w:link w:val="FootnoteTextChar"/>
    <w:uiPriority w:val="99"/>
    <w:semiHidden/>
    <w:unhideWhenUsed/>
    <w:rsid w:val="00EE7D6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E7D61"/>
    <w:rPr>
      <w:sz w:val="20"/>
      <w:szCs w:val="20"/>
    </w:rPr>
  </w:style>
  <w:style w:type="character" w:styleId="FootnoteReference">
    <w:name w:val="footnote reference"/>
    <w:basedOn w:val="DefaultParagraphFont"/>
    <w:uiPriority w:val="99"/>
    <w:semiHidden/>
    <w:unhideWhenUsed/>
    <w:rsid w:val="00EE7D61"/>
    <w:rPr>
      <w:vertAlign w:val="superscript"/>
    </w:rPr>
  </w:style>
  <w:style w:type="character" w:customStyle="1" w:styleId="anchor-text">
    <w:name w:val="anchor-text"/>
    <w:basedOn w:val="DefaultParagraphFont"/>
    <w:rsid w:val="006B283D"/>
  </w:style>
  <w:style w:type="character" w:styleId="PlaceholderText">
    <w:name w:val="Placeholder Text"/>
    <w:basedOn w:val="DefaultParagraphFont"/>
    <w:uiPriority w:val="99"/>
    <w:semiHidden/>
    <w:rsid w:val="000F46DA"/>
    <w:rPr>
      <w:color w:val="808080"/>
    </w:rPr>
  </w:style>
  <w:style w:type="character" w:styleId="Hyperlink">
    <w:name w:val="Hyperlink"/>
    <w:basedOn w:val="DefaultParagraphFont"/>
    <w:uiPriority w:val="99"/>
    <w:unhideWhenUsed/>
    <w:rsid w:val="002B33B4"/>
    <w:rPr>
      <w:color w:val="0563C1" w:themeColor="hyperlink"/>
      <w:u w:val="single"/>
    </w:rPr>
  </w:style>
  <w:style w:type="character" w:customStyle="1" w:styleId="ref-journal">
    <w:name w:val="ref-journal"/>
    <w:basedOn w:val="DefaultParagraphFont"/>
    <w:rsid w:val="00F64D75"/>
  </w:style>
  <w:style w:type="character" w:customStyle="1" w:styleId="ref-vol">
    <w:name w:val="ref-vol"/>
    <w:basedOn w:val="DefaultParagraphFont"/>
    <w:rsid w:val="00F64D75"/>
  </w:style>
  <w:style w:type="character" w:customStyle="1" w:styleId="Heading1Char">
    <w:name w:val="Heading 1 Char"/>
    <w:basedOn w:val="DefaultParagraphFont"/>
    <w:link w:val="Heading1"/>
    <w:uiPriority w:val="9"/>
    <w:rsid w:val="00F560EA"/>
    <w:rPr>
      <w:rFonts w:asciiTheme="majorHAnsi" w:eastAsiaTheme="majorEastAsia" w:hAnsiTheme="majorHAnsi" w:cstheme="majorBidi"/>
      <w:color w:val="2E74B5" w:themeColor="accent1" w:themeShade="BF"/>
      <w:sz w:val="32"/>
      <w:szCs w:val="32"/>
    </w:rPr>
  </w:style>
  <w:style w:type="character" w:styleId="Emphasis">
    <w:name w:val="Emphasis"/>
    <w:basedOn w:val="DefaultParagraphFont"/>
    <w:uiPriority w:val="20"/>
    <w:qFormat/>
    <w:rsid w:val="00DD3F56"/>
    <w:rPr>
      <w:i/>
      <w:iCs/>
    </w:rPr>
  </w:style>
  <w:style w:type="paragraph" w:styleId="Header">
    <w:name w:val="header"/>
    <w:basedOn w:val="Normal"/>
    <w:link w:val="HeaderChar"/>
    <w:uiPriority w:val="99"/>
    <w:unhideWhenUsed/>
    <w:rsid w:val="008C45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45CA"/>
  </w:style>
  <w:style w:type="paragraph" w:styleId="Footer">
    <w:name w:val="footer"/>
    <w:basedOn w:val="Normal"/>
    <w:link w:val="FooterChar"/>
    <w:uiPriority w:val="99"/>
    <w:unhideWhenUsed/>
    <w:rsid w:val="008C45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45CA"/>
  </w:style>
  <w:style w:type="character" w:customStyle="1" w:styleId="Heading3Char">
    <w:name w:val="Heading 3 Char"/>
    <w:basedOn w:val="DefaultParagraphFont"/>
    <w:link w:val="Heading3"/>
    <w:uiPriority w:val="9"/>
    <w:rsid w:val="00D36E41"/>
    <w:rPr>
      <w:rFonts w:asciiTheme="majorHAnsi" w:eastAsiaTheme="majorEastAsia" w:hAnsiTheme="majorHAnsi" w:cstheme="majorBidi"/>
      <w:color w:val="1F4D78" w:themeColor="accent1" w:themeShade="7F"/>
      <w:sz w:val="24"/>
      <w:szCs w:val="24"/>
    </w:rPr>
  </w:style>
  <w:style w:type="character" w:styleId="CommentReference">
    <w:name w:val="annotation reference"/>
    <w:basedOn w:val="DefaultParagraphFont"/>
    <w:uiPriority w:val="99"/>
    <w:semiHidden/>
    <w:unhideWhenUsed/>
    <w:rsid w:val="000A0847"/>
    <w:rPr>
      <w:sz w:val="16"/>
      <w:szCs w:val="16"/>
    </w:rPr>
  </w:style>
  <w:style w:type="paragraph" w:styleId="CommentText">
    <w:name w:val="annotation text"/>
    <w:basedOn w:val="Normal"/>
    <w:link w:val="CommentTextChar"/>
    <w:uiPriority w:val="99"/>
    <w:unhideWhenUsed/>
    <w:rsid w:val="000A0847"/>
    <w:pPr>
      <w:spacing w:line="240" w:lineRule="auto"/>
    </w:pPr>
    <w:rPr>
      <w:sz w:val="20"/>
      <w:szCs w:val="20"/>
    </w:rPr>
  </w:style>
  <w:style w:type="character" w:customStyle="1" w:styleId="CommentTextChar">
    <w:name w:val="Comment Text Char"/>
    <w:basedOn w:val="DefaultParagraphFont"/>
    <w:link w:val="CommentText"/>
    <w:uiPriority w:val="99"/>
    <w:rsid w:val="000A0847"/>
    <w:rPr>
      <w:sz w:val="20"/>
      <w:szCs w:val="20"/>
    </w:rPr>
  </w:style>
  <w:style w:type="paragraph" w:styleId="BalloonText">
    <w:name w:val="Balloon Text"/>
    <w:basedOn w:val="Normal"/>
    <w:link w:val="BalloonTextChar"/>
    <w:uiPriority w:val="99"/>
    <w:semiHidden/>
    <w:unhideWhenUsed/>
    <w:rsid w:val="000A08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084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79576">
      <w:bodyDiv w:val="1"/>
      <w:marLeft w:val="0"/>
      <w:marRight w:val="0"/>
      <w:marTop w:val="0"/>
      <w:marBottom w:val="0"/>
      <w:divBdr>
        <w:top w:val="none" w:sz="0" w:space="0" w:color="auto"/>
        <w:left w:val="none" w:sz="0" w:space="0" w:color="auto"/>
        <w:bottom w:val="none" w:sz="0" w:space="0" w:color="auto"/>
        <w:right w:val="none" w:sz="0" w:space="0" w:color="auto"/>
      </w:divBdr>
    </w:div>
    <w:div w:id="69738094">
      <w:bodyDiv w:val="1"/>
      <w:marLeft w:val="0"/>
      <w:marRight w:val="0"/>
      <w:marTop w:val="0"/>
      <w:marBottom w:val="0"/>
      <w:divBdr>
        <w:top w:val="none" w:sz="0" w:space="0" w:color="auto"/>
        <w:left w:val="none" w:sz="0" w:space="0" w:color="auto"/>
        <w:bottom w:val="none" w:sz="0" w:space="0" w:color="auto"/>
        <w:right w:val="none" w:sz="0" w:space="0" w:color="auto"/>
      </w:divBdr>
    </w:div>
    <w:div w:id="113213101">
      <w:bodyDiv w:val="1"/>
      <w:marLeft w:val="0"/>
      <w:marRight w:val="0"/>
      <w:marTop w:val="0"/>
      <w:marBottom w:val="0"/>
      <w:divBdr>
        <w:top w:val="none" w:sz="0" w:space="0" w:color="auto"/>
        <w:left w:val="none" w:sz="0" w:space="0" w:color="auto"/>
        <w:bottom w:val="none" w:sz="0" w:space="0" w:color="auto"/>
        <w:right w:val="none" w:sz="0" w:space="0" w:color="auto"/>
      </w:divBdr>
    </w:div>
    <w:div w:id="241329725">
      <w:bodyDiv w:val="1"/>
      <w:marLeft w:val="0"/>
      <w:marRight w:val="0"/>
      <w:marTop w:val="0"/>
      <w:marBottom w:val="0"/>
      <w:divBdr>
        <w:top w:val="none" w:sz="0" w:space="0" w:color="auto"/>
        <w:left w:val="none" w:sz="0" w:space="0" w:color="auto"/>
        <w:bottom w:val="none" w:sz="0" w:space="0" w:color="auto"/>
        <w:right w:val="none" w:sz="0" w:space="0" w:color="auto"/>
      </w:divBdr>
    </w:div>
    <w:div w:id="250705984">
      <w:bodyDiv w:val="1"/>
      <w:marLeft w:val="0"/>
      <w:marRight w:val="0"/>
      <w:marTop w:val="0"/>
      <w:marBottom w:val="0"/>
      <w:divBdr>
        <w:top w:val="none" w:sz="0" w:space="0" w:color="auto"/>
        <w:left w:val="none" w:sz="0" w:space="0" w:color="auto"/>
        <w:bottom w:val="none" w:sz="0" w:space="0" w:color="auto"/>
        <w:right w:val="none" w:sz="0" w:space="0" w:color="auto"/>
      </w:divBdr>
    </w:div>
    <w:div w:id="264769792">
      <w:bodyDiv w:val="1"/>
      <w:marLeft w:val="0"/>
      <w:marRight w:val="0"/>
      <w:marTop w:val="0"/>
      <w:marBottom w:val="0"/>
      <w:divBdr>
        <w:top w:val="none" w:sz="0" w:space="0" w:color="auto"/>
        <w:left w:val="none" w:sz="0" w:space="0" w:color="auto"/>
        <w:bottom w:val="none" w:sz="0" w:space="0" w:color="auto"/>
        <w:right w:val="none" w:sz="0" w:space="0" w:color="auto"/>
      </w:divBdr>
    </w:div>
    <w:div w:id="313723972">
      <w:bodyDiv w:val="1"/>
      <w:marLeft w:val="0"/>
      <w:marRight w:val="0"/>
      <w:marTop w:val="0"/>
      <w:marBottom w:val="0"/>
      <w:divBdr>
        <w:top w:val="none" w:sz="0" w:space="0" w:color="auto"/>
        <w:left w:val="none" w:sz="0" w:space="0" w:color="auto"/>
        <w:bottom w:val="none" w:sz="0" w:space="0" w:color="auto"/>
        <w:right w:val="none" w:sz="0" w:space="0" w:color="auto"/>
      </w:divBdr>
      <w:divsChild>
        <w:div w:id="1308898335">
          <w:marLeft w:val="0"/>
          <w:marRight w:val="0"/>
          <w:marTop w:val="0"/>
          <w:marBottom w:val="0"/>
          <w:divBdr>
            <w:top w:val="none" w:sz="0" w:space="0" w:color="auto"/>
            <w:left w:val="none" w:sz="0" w:space="0" w:color="auto"/>
            <w:bottom w:val="none" w:sz="0" w:space="0" w:color="auto"/>
            <w:right w:val="none" w:sz="0" w:space="0" w:color="auto"/>
          </w:divBdr>
        </w:div>
        <w:div w:id="1319310409">
          <w:marLeft w:val="0"/>
          <w:marRight w:val="0"/>
          <w:marTop w:val="0"/>
          <w:marBottom w:val="0"/>
          <w:divBdr>
            <w:top w:val="single" w:sz="2" w:space="0" w:color="D9D9E3"/>
            <w:left w:val="single" w:sz="2" w:space="0" w:color="D9D9E3"/>
            <w:bottom w:val="single" w:sz="2" w:space="0" w:color="D9D9E3"/>
            <w:right w:val="single" w:sz="2" w:space="0" w:color="D9D9E3"/>
          </w:divBdr>
          <w:divsChild>
            <w:div w:id="2072732611">
              <w:marLeft w:val="0"/>
              <w:marRight w:val="0"/>
              <w:marTop w:val="0"/>
              <w:marBottom w:val="0"/>
              <w:divBdr>
                <w:top w:val="single" w:sz="2" w:space="0" w:color="D9D9E3"/>
                <w:left w:val="single" w:sz="2" w:space="0" w:color="D9D9E3"/>
                <w:bottom w:val="single" w:sz="2" w:space="0" w:color="D9D9E3"/>
                <w:right w:val="single" w:sz="2" w:space="0" w:color="D9D9E3"/>
              </w:divBdr>
              <w:divsChild>
                <w:div w:id="946931302">
                  <w:marLeft w:val="0"/>
                  <w:marRight w:val="0"/>
                  <w:marTop w:val="0"/>
                  <w:marBottom w:val="0"/>
                  <w:divBdr>
                    <w:top w:val="single" w:sz="2" w:space="0" w:color="D9D9E3"/>
                    <w:left w:val="single" w:sz="2" w:space="0" w:color="D9D9E3"/>
                    <w:bottom w:val="single" w:sz="2" w:space="0" w:color="D9D9E3"/>
                    <w:right w:val="single" w:sz="2" w:space="0" w:color="D9D9E3"/>
                  </w:divBdr>
                  <w:divsChild>
                    <w:div w:id="1895967989">
                      <w:marLeft w:val="0"/>
                      <w:marRight w:val="0"/>
                      <w:marTop w:val="0"/>
                      <w:marBottom w:val="0"/>
                      <w:divBdr>
                        <w:top w:val="single" w:sz="2" w:space="0" w:color="D9D9E3"/>
                        <w:left w:val="single" w:sz="2" w:space="0" w:color="D9D9E3"/>
                        <w:bottom w:val="single" w:sz="2" w:space="0" w:color="D9D9E3"/>
                        <w:right w:val="single" w:sz="2" w:space="0" w:color="D9D9E3"/>
                      </w:divBdr>
                      <w:divsChild>
                        <w:div w:id="1797017785">
                          <w:marLeft w:val="0"/>
                          <w:marRight w:val="0"/>
                          <w:marTop w:val="0"/>
                          <w:marBottom w:val="0"/>
                          <w:divBdr>
                            <w:top w:val="single" w:sz="2" w:space="0" w:color="D9D9E3"/>
                            <w:left w:val="single" w:sz="2" w:space="0" w:color="D9D9E3"/>
                            <w:bottom w:val="single" w:sz="2" w:space="0" w:color="D9D9E3"/>
                            <w:right w:val="single" w:sz="2" w:space="0" w:color="D9D9E3"/>
                          </w:divBdr>
                          <w:divsChild>
                            <w:div w:id="910776282">
                              <w:marLeft w:val="0"/>
                              <w:marRight w:val="0"/>
                              <w:marTop w:val="100"/>
                              <w:marBottom w:val="100"/>
                              <w:divBdr>
                                <w:top w:val="single" w:sz="2" w:space="0" w:color="D9D9E3"/>
                                <w:left w:val="single" w:sz="2" w:space="0" w:color="D9D9E3"/>
                                <w:bottom w:val="single" w:sz="2" w:space="0" w:color="D9D9E3"/>
                                <w:right w:val="single" w:sz="2" w:space="0" w:color="D9D9E3"/>
                              </w:divBdr>
                              <w:divsChild>
                                <w:div w:id="1690182169">
                                  <w:marLeft w:val="0"/>
                                  <w:marRight w:val="0"/>
                                  <w:marTop w:val="0"/>
                                  <w:marBottom w:val="0"/>
                                  <w:divBdr>
                                    <w:top w:val="single" w:sz="2" w:space="0" w:color="D9D9E3"/>
                                    <w:left w:val="single" w:sz="2" w:space="0" w:color="D9D9E3"/>
                                    <w:bottom w:val="single" w:sz="2" w:space="0" w:color="D9D9E3"/>
                                    <w:right w:val="single" w:sz="2" w:space="0" w:color="D9D9E3"/>
                                  </w:divBdr>
                                  <w:divsChild>
                                    <w:div w:id="430777516">
                                      <w:marLeft w:val="0"/>
                                      <w:marRight w:val="0"/>
                                      <w:marTop w:val="0"/>
                                      <w:marBottom w:val="0"/>
                                      <w:divBdr>
                                        <w:top w:val="single" w:sz="2" w:space="0" w:color="D9D9E3"/>
                                        <w:left w:val="single" w:sz="2" w:space="0" w:color="D9D9E3"/>
                                        <w:bottom w:val="single" w:sz="2" w:space="0" w:color="D9D9E3"/>
                                        <w:right w:val="single" w:sz="2" w:space="0" w:color="D9D9E3"/>
                                      </w:divBdr>
                                      <w:divsChild>
                                        <w:div w:id="533663532">
                                          <w:marLeft w:val="0"/>
                                          <w:marRight w:val="0"/>
                                          <w:marTop w:val="0"/>
                                          <w:marBottom w:val="0"/>
                                          <w:divBdr>
                                            <w:top w:val="single" w:sz="2" w:space="0" w:color="D9D9E3"/>
                                            <w:left w:val="single" w:sz="2" w:space="0" w:color="D9D9E3"/>
                                            <w:bottom w:val="single" w:sz="2" w:space="0" w:color="D9D9E3"/>
                                            <w:right w:val="single" w:sz="2" w:space="0" w:color="D9D9E3"/>
                                          </w:divBdr>
                                          <w:divsChild>
                                            <w:div w:id="2043825595">
                                              <w:marLeft w:val="0"/>
                                              <w:marRight w:val="0"/>
                                              <w:marTop w:val="0"/>
                                              <w:marBottom w:val="0"/>
                                              <w:divBdr>
                                                <w:top w:val="single" w:sz="2" w:space="0" w:color="D9D9E3"/>
                                                <w:left w:val="single" w:sz="2" w:space="0" w:color="D9D9E3"/>
                                                <w:bottom w:val="single" w:sz="2" w:space="0" w:color="D9D9E3"/>
                                                <w:right w:val="single" w:sz="2" w:space="0" w:color="D9D9E3"/>
                                              </w:divBdr>
                                              <w:divsChild>
                                                <w:div w:id="1353192045">
                                                  <w:marLeft w:val="0"/>
                                                  <w:marRight w:val="0"/>
                                                  <w:marTop w:val="0"/>
                                                  <w:marBottom w:val="0"/>
                                                  <w:divBdr>
                                                    <w:top w:val="single" w:sz="2" w:space="0" w:color="D9D9E3"/>
                                                    <w:left w:val="single" w:sz="2" w:space="0" w:color="D9D9E3"/>
                                                    <w:bottom w:val="single" w:sz="2" w:space="0" w:color="D9D9E3"/>
                                                    <w:right w:val="single" w:sz="2" w:space="0" w:color="D9D9E3"/>
                                                  </w:divBdr>
                                                  <w:divsChild>
                                                    <w:div w:id="108167723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sChild>
    </w:div>
    <w:div w:id="324826844">
      <w:bodyDiv w:val="1"/>
      <w:marLeft w:val="0"/>
      <w:marRight w:val="0"/>
      <w:marTop w:val="0"/>
      <w:marBottom w:val="0"/>
      <w:divBdr>
        <w:top w:val="none" w:sz="0" w:space="0" w:color="auto"/>
        <w:left w:val="none" w:sz="0" w:space="0" w:color="auto"/>
        <w:bottom w:val="none" w:sz="0" w:space="0" w:color="auto"/>
        <w:right w:val="none" w:sz="0" w:space="0" w:color="auto"/>
      </w:divBdr>
    </w:div>
    <w:div w:id="415858449">
      <w:bodyDiv w:val="1"/>
      <w:marLeft w:val="0"/>
      <w:marRight w:val="0"/>
      <w:marTop w:val="0"/>
      <w:marBottom w:val="0"/>
      <w:divBdr>
        <w:top w:val="none" w:sz="0" w:space="0" w:color="auto"/>
        <w:left w:val="none" w:sz="0" w:space="0" w:color="auto"/>
        <w:bottom w:val="none" w:sz="0" w:space="0" w:color="auto"/>
        <w:right w:val="none" w:sz="0" w:space="0" w:color="auto"/>
      </w:divBdr>
    </w:div>
    <w:div w:id="463737089">
      <w:bodyDiv w:val="1"/>
      <w:marLeft w:val="0"/>
      <w:marRight w:val="0"/>
      <w:marTop w:val="0"/>
      <w:marBottom w:val="0"/>
      <w:divBdr>
        <w:top w:val="none" w:sz="0" w:space="0" w:color="auto"/>
        <w:left w:val="none" w:sz="0" w:space="0" w:color="auto"/>
        <w:bottom w:val="none" w:sz="0" w:space="0" w:color="auto"/>
        <w:right w:val="none" w:sz="0" w:space="0" w:color="auto"/>
      </w:divBdr>
      <w:divsChild>
        <w:div w:id="1230311996">
          <w:marLeft w:val="0"/>
          <w:marRight w:val="0"/>
          <w:marTop w:val="0"/>
          <w:marBottom w:val="0"/>
          <w:divBdr>
            <w:top w:val="none" w:sz="0" w:space="0" w:color="auto"/>
            <w:left w:val="none" w:sz="0" w:space="0" w:color="auto"/>
            <w:bottom w:val="none" w:sz="0" w:space="0" w:color="auto"/>
            <w:right w:val="none" w:sz="0" w:space="0" w:color="auto"/>
          </w:divBdr>
        </w:div>
        <w:div w:id="1761638291">
          <w:marLeft w:val="0"/>
          <w:marRight w:val="0"/>
          <w:marTop w:val="0"/>
          <w:marBottom w:val="0"/>
          <w:divBdr>
            <w:top w:val="single" w:sz="2" w:space="0" w:color="D9D9E3"/>
            <w:left w:val="single" w:sz="2" w:space="0" w:color="D9D9E3"/>
            <w:bottom w:val="single" w:sz="2" w:space="0" w:color="D9D9E3"/>
            <w:right w:val="single" w:sz="2" w:space="0" w:color="D9D9E3"/>
          </w:divBdr>
          <w:divsChild>
            <w:div w:id="1057238228">
              <w:marLeft w:val="0"/>
              <w:marRight w:val="0"/>
              <w:marTop w:val="0"/>
              <w:marBottom w:val="0"/>
              <w:divBdr>
                <w:top w:val="single" w:sz="2" w:space="0" w:color="D9D9E3"/>
                <w:left w:val="single" w:sz="2" w:space="0" w:color="D9D9E3"/>
                <w:bottom w:val="single" w:sz="2" w:space="0" w:color="D9D9E3"/>
                <w:right w:val="single" w:sz="2" w:space="0" w:color="D9D9E3"/>
              </w:divBdr>
              <w:divsChild>
                <w:div w:id="1167867073">
                  <w:marLeft w:val="0"/>
                  <w:marRight w:val="0"/>
                  <w:marTop w:val="0"/>
                  <w:marBottom w:val="0"/>
                  <w:divBdr>
                    <w:top w:val="single" w:sz="2" w:space="0" w:color="D9D9E3"/>
                    <w:left w:val="single" w:sz="2" w:space="0" w:color="D9D9E3"/>
                    <w:bottom w:val="single" w:sz="2" w:space="0" w:color="D9D9E3"/>
                    <w:right w:val="single" w:sz="2" w:space="0" w:color="D9D9E3"/>
                  </w:divBdr>
                  <w:divsChild>
                    <w:div w:id="1433936346">
                      <w:marLeft w:val="0"/>
                      <w:marRight w:val="0"/>
                      <w:marTop w:val="0"/>
                      <w:marBottom w:val="0"/>
                      <w:divBdr>
                        <w:top w:val="single" w:sz="2" w:space="0" w:color="D9D9E3"/>
                        <w:left w:val="single" w:sz="2" w:space="0" w:color="D9D9E3"/>
                        <w:bottom w:val="single" w:sz="2" w:space="0" w:color="D9D9E3"/>
                        <w:right w:val="single" w:sz="2" w:space="0" w:color="D9D9E3"/>
                      </w:divBdr>
                      <w:divsChild>
                        <w:div w:id="1916015069">
                          <w:marLeft w:val="0"/>
                          <w:marRight w:val="0"/>
                          <w:marTop w:val="0"/>
                          <w:marBottom w:val="0"/>
                          <w:divBdr>
                            <w:top w:val="single" w:sz="2" w:space="0" w:color="D9D9E3"/>
                            <w:left w:val="single" w:sz="2" w:space="0" w:color="D9D9E3"/>
                            <w:bottom w:val="single" w:sz="2" w:space="0" w:color="D9D9E3"/>
                            <w:right w:val="single" w:sz="2" w:space="0" w:color="D9D9E3"/>
                          </w:divBdr>
                          <w:divsChild>
                            <w:div w:id="1448085160">
                              <w:marLeft w:val="0"/>
                              <w:marRight w:val="0"/>
                              <w:marTop w:val="100"/>
                              <w:marBottom w:val="100"/>
                              <w:divBdr>
                                <w:top w:val="single" w:sz="2" w:space="0" w:color="D9D9E3"/>
                                <w:left w:val="single" w:sz="2" w:space="0" w:color="D9D9E3"/>
                                <w:bottom w:val="single" w:sz="2" w:space="0" w:color="D9D9E3"/>
                                <w:right w:val="single" w:sz="2" w:space="0" w:color="D9D9E3"/>
                              </w:divBdr>
                              <w:divsChild>
                                <w:div w:id="1103650531">
                                  <w:marLeft w:val="0"/>
                                  <w:marRight w:val="0"/>
                                  <w:marTop w:val="0"/>
                                  <w:marBottom w:val="0"/>
                                  <w:divBdr>
                                    <w:top w:val="single" w:sz="2" w:space="0" w:color="D9D9E3"/>
                                    <w:left w:val="single" w:sz="2" w:space="0" w:color="D9D9E3"/>
                                    <w:bottom w:val="single" w:sz="2" w:space="0" w:color="D9D9E3"/>
                                    <w:right w:val="single" w:sz="2" w:space="0" w:color="D9D9E3"/>
                                  </w:divBdr>
                                  <w:divsChild>
                                    <w:div w:id="1465536336">
                                      <w:marLeft w:val="0"/>
                                      <w:marRight w:val="0"/>
                                      <w:marTop w:val="0"/>
                                      <w:marBottom w:val="0"/>
                                      <w:divBdr>
                                        <w:top w:val="single" w:sz="2" w:space="0" w:color="D9D9E3"/>
                                        <w:left w:val="single" w:sz="2" w:space="0" w:color="D9D9E3"/>
                                        <w:bottom w:val="single" w:sz="2" w:space="0" w:color="D9D9E3"/>
                                        <w:right w:val="single" w:sz="2" w:space="0" w:color="D9D9E3"/>
                                      </w:divBdr>
                                      <w:divsChild>
                                        <w:div w:id="980766631">
                                          <w:marLeft w:val="0"/>
                                          <w:marRight w:val="0"/>
                                          <w:marTop w:val="0"/>
                                          <w:marBottom w:val="0"/>
                                          <w:divBdr>
                                            <w:top w:val="single" w:sz="2" w:space="0" w:color="D9D9E3"/>
                                            <w:left w:val="single" w:sz="2" w:space="0" w:color="D9D9E3"/>
                                            <w:bottom w:val="single" w:sz="2" w:space="0" w:color="D9D9E3"/>
                                            <w:right w:val="single" w:sz="2" w:space="0" w:color="D9D9E3"/>
                                          </w:divBdr>
                                          <w:divsChild>
                                            <w:div w:id="1361399221">
                                              <w:marLeft w:val="0"/>
                                              <w:marRight w:val="0"/>
                                              <w:marTop w:val="0"/>
                                              <w:marBottom w:val="0"/>
                                              <w:divBdr>
                                                <w:top w:val="single" w:sz="2" w:space="0" w:color="D9D9E3"/>
                                                <w:left w:val="single" w:sz="2" w:space="0" w:color="D9D9E3"/>
                                                <w:bottom w:val="single" w:sz="2" w:space="0" w:color="D9D9E3"/>
                                                <w:right w:val="single" w:sz="2" w:space="0" w:color="D9D9E3"/>
                                              </w:divBdr>
                                              <w:divsChild>
                                                <w:div w:id="1164510631">
                                                  <w:marLeft w:val="0"/>
                                                  <w:marRight w:val="0"/>
                                                  <w:marTop w:val="0"/>
                                                  <w:marBottom w:val="0"/>
                                                  <w:divBdr>
                                                    <w:top w:val="single" w:sz="2" w:space="0" w:color="D9D9E3"/>
                                                    <w:left w:val="single" w:sz="2" w:space="0" w:color="D9D9E3"/>
                                                    <w:bottom w:val="single" w:sz="2" w:space="0" w:color="D9D9E3"/>
                                                    <w:right w:val="single" w:sz="2" w:space="0" w:color="D9D9E3"/>
                                                  </w:divBdr>
                                                  <w:divsChild>
                                                    <w:div w:id="22710948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sChild>
    </w:div>
    <w:div w:id="502402424">
      <w:bodyDiv w:val="1"/>
      <w:marLeft w:val="0"/>
      <w:marRight w:val="0"/>
      <w:marTop w:val="0"/>
      <w:marBottom w:val="0"/>
      <w:divBdr>
        <w:top w:val="none" w:sz="0" w:space="0" w:color="auto"/>
        <w:left w:val="none" w:sz="0" w:space="0" w:color="auto"/>
        <w:bottom w:val="none" w:sz="0" w:space="0" w:color="auto"/>
        <w:right w:val="none" w:sz="0" w:space="0" w:color="auto"/>
      </w:divBdr>
    </w:div>
    <w:div w:id="955717069">
      <w:bodyDiv w:val="1"/>
      <w:marLeft w:val="0"/>
      <w:marRight w:val="0"/>
      <w:marTop w:val="0"/>
      <w:marBottom w:val="0"/>
      <w:divBdr>
        <w:top w:val="none" w:sz="0" w:space="0" w:color="auto"/>
        <w:left w:val="none" w:sz="0" w:space="0" w:color="auto"/>
        <w:bottom w:val="none" w:sz="0" w:space="0" w:color="auto"/>
        <w:right w:val="none" w:sz="0" w:space="0" w:color="auto"/>
      </w:divBdr>
    </w:div>
    <w:div w:id="1000160182">
      <w:bodyDiv w:val="1"/>
      <w:marLeft w:val="0"/>
      <w:marRight w:val="0"/>
      <w:marTop w:val="0"/>
      <w:marBottom w:val="0"/>
      <w:divBdr>
        <w:top w:val="none" w:sz="0" w:space="0" w:color="auto"/>
        <w:left w:val="none" w:sz="0" w:space="0" w:color="auto"/>
        <w:bottom w:val="none" w:sz="0" w:space="0" w:color="auto"/>
        <w:right w:val="none" w:sz="0" w:space="0" w:color="auto"/>
      </w:divBdr>
    </w:div>
    <w:div w:id="1063867359">
      <w:bodyDiv w:val="1"/>
      <w:marLeft w:val="0"/>
      <w:marRight w:val="0"/>
      <w:marTop w:val="0"/>
      <w:marBottom w:val="0"/>
      <w:divBdr>
        <w:top w:val="none" w:sz="0" w:space="0" w:color="auto"/>
        <w:left w:val="none" w:sz="0" w:space="0" w:color="auto"/>
        <w:bottom w:val="none" w:sz="0" w:space="0" w:color="auto"/>
        <w:right w:val="none" w:sz="0" w:space="0" w:color="auto"/>
      </w:divBdr>
      <w:divsChild>
        <w:div w:id="1245915001">
          <w:marLeft w:val="0"/>
          <w:marRight w:val="0"/>
          <w:marTop w:val="0"/>
          <w:marBottom w:val="0"/>
          <w:divBdr>
            <w:top w:val="single" w:sz="2" w:space="0" w:color="D9D9E3"/>
            <w:left w:val="single" w:sz="2" w:space="0" w:color="D9D9E3"/>
            <w:bottom w:val="single" w:sz="2" w:space="0" w:color="D9D9E3"/>
            <w:right w:val="single" w:sz="2" w:space="0" w:color="D9D9E3"/>
          </w:divBdr>
          <w:divsChild>
            <w:div w:id="752817886">
              <w:marLeft w:val="0"/>
              <w:marRight w:val="0"/>
              <w:marTop w:val="0"/>
              <w:marBottom w:val="0"/>
              <w:divBdr>
                <w:top w:val="single" w:sz="2" w:space="0" w:color="D9D9E3"/>
                <w:left w:val="single" w:sz="2" w:space="0" w:color="D9D9E3"/>
                <w:bottom w:val="single" w:sz="2" w:space="0" w:color="D9D9E3"/>
                <w:right w:val="single" w:sz="2" w:space="0" w:color="D9D9E3"/>
              </w:divBdr>
              <w:divsChild>
                <w:div w:id="1745487403">
                  <w:marLeft w:val="0"/>
                  <w:marRight w:val="0"/>
                  <w:marTop w:val="0"/>
                  <w:marBottom w:val="0"/>
                  <w:divBdr>
                    <w:top w:val="single" w:sz="2" w:space="0" w:color="D9D9E3"/>
                    <w:left w:val="single" w:sz="2" w:space="0" w:color="D9D9E3"/>
                    <w:bottom w:val="single" w:sz="2" w:space="0" w:color="D9D9E3"/>
                    <w:right w:val="single" w:sz="2" w:space="0" w:color="D9D9E3"/>
                  </w:divBdr>
                  <w:divsChild>
                    <w:div w:id="1428885514">
                      <w:marLeft w:val="0"/>
                      <w:marRight w:val="0"/>
                      <w:marTop w:val="0"/>
                      <w:marBottom w:val="0"/>
                      <w:divBdr>
                        <w:top w:val="single" w:sz="2" w:space="0" w:color="D9D9E3"/>
                        <w:left w:val="single" w:sz="2" w:space="0" w:color="D9D9E3"/>
                        <w:bottom w:val="single" w:sz="2" w:space="0" w:color="D9D9E3"/>
                        <w:right w:val="single" w:sz="2" w:space="0" w:color="D9D9E3"/>
                      </w:divBdr>
                      <w:divsChild>
                        <w:div w:id="296106437">
                          <w:marLeft w:val="0"/>
                          <w:marRight w:val="0"/>
                          <w:marTop w:val="0"/>
                          <w:marBottom w:val="0"/>
                          <w:divBdr>
                            <w:top w:val="single" w:sz="2" w:space="0" w:color="D9D9E3"/>
                            <w:left w:val="single" w:sz="2" w:space="0" w:color="D9D9E3"/>
                            <w:bottom w:val="single" w:sz="2" w:space="0" w:color="D9D9E3"/>
                            <w:right w:val="single" w:sz="2" w:space="0" w:color="D9D9E3"/>
                          </w:divBdr>
                          <w:divsChild>
                            <w:div w:id="1142966070">
                              <w:marLeft w:val="0"/>
                              <w:marRight w:val="0"/>
                              <w:marTop w:val="100"/>
                              <w:marBottom w:val="100"/>
                              <w:divBdr>
                                <w:top w:val="single" w:sz="2" w:space="0" w:color="D9D9E3"/>
                                <w:left w:val="single" w:sz="2" w:space="0" w:color="D9D9E3"/>
                                <w:bottom w:val="single" w:sz="2" w:space="0" w:color="D9D9E3"/>
                                <w:right w:val="single" w:sz="2" w:space="0" w:color="D9D9E3"/>
                              </w:divBdr>
                              <w:divsChild>
                                <w:div w:id="11541201">
                                  <w:marLeft w:val="0"/>
                                  <w:marRight w:val="0"/>
                                  <w:marTop w:val="0"/>
                                  <w:marBottom w:val="0"/>
                                  <w:divBdr>
                                    <w:top w:val="single" w:sz="2" w:space="0" w:color="D9D9E3"/>
                                    <w:left w:val="single" w:sz="2" w:space="0" w:color="D9D9E3"/>
                                    <w:bottom w:val="single" w:sz="2" w:space="0" w:color="D9D9E3"/>
                                    <w:right w:val="single" w:sz="2" w:space="0" w:color="D9D9E3"/>
                                  </w:divBdr>
                                  <w:divsChild>
                                    <w:div w:id="1246571526">
                                      <w:marLeft w:val="0"/>
                                      <w:marRight w:val="0"/>
                                      <w:marTop w:val="0"/>
                                      <w:marBottom w:val="0"/>
                                      <w:divBdr>
                                        <w:top w:val="single" w:sz="2" w:space="0" w:color="D9D9E3"/>
                                        <w:left w:val="single" w:sz="2" w:space="0" w:color="D9D9E3"/>
                                        <w:bottom w:val="single" w:sz="2" w:space="0" w:color="D9D9E3"/>
                                        <w:right w:val="single" w:sz="2" w:space="0" w:color="D9D9E3"/>
                                      </w:divBdr>
                                      <w:divsChild>
                                        <w:div w:id="137914928">
                                          <w:marLeft w:val="0"/>
                                          <w:marRight w:val="0"/>
                                          <w:marTop w:val="0"/>
                                          <w:marBottom w:val="0"/>
                                          <w:divBdr>
                                            <w:top w:val="single" w:sz="2" w:space="0" w:color="D9D9E3"/>
                                            <w:left w:val="single" w:sz="2" w:space="0" w:color="D9D9E3"/>
                                            <w:bottom w:val="single" w:sz="2" w:space="0" w:color="D9D9E3"/>
                                            <w:right w:val="single" w:sz="2" w:space="0" w:color="D9D9E3"/>
                                          </w:divBdr>
                                          <w:divsChild>
                                            <w:div w:id="842282538">
                                              <w:marLeft w:val="0"/>
                                              <w:marRight w:val="0"/>
                                              <w:marTop w:val="0"/>
                                              <w:marBottom w:val="0"/>
                                              <w:divBdr>
                                                <w:top w:val="single" w:sz="2" w:space="0" w:color="D9D9E3"/>
                                                <w:left w:val="single" w:sz="2" w:space="0" w:color="D9D9E3"/>
                                                <w:bottom w:val="single" w:sz="2" w:space="0" w:color="D9D9E3"/>
                                                <w:right w:val="single" w:sz="2" w:space="0" w:color="D9D9E3"/>
                                              </w:divBdr>
                                              <w:divsChild>
                                                <w:div w:id="660700820">
                                                  <w:marLeft w:val="0"/>
                                                  <w:marRight w:val="0"/>
                                                  <w:marTop w:val="0"/>
                                                  <w:marBottom w:val="0"/>
                                                  <w:divBdr>
                                                    <w:top w:val="single" w:sz="2" w:space="0" w:color="D9D9E3"/>
                                                    <w:left w:val="single" w:sz="2" w:space="0" w:color="D9D9E3"/>
                                                    <w:bottom w:val="single" w:sz="2" w:space="0" w:color="D9D9E3"/>
                                                    <w:right w:val="single" w:sz="2" w:space="0" w:color="D9D9E3"/>
                                                  </w:divBdr>
                                                  <w:divsChild>
                                                    <w:div w:id="29741417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254390050">
          <w:marLeft w:val="0"/>
          <w:marRight w:val="0"/>
          <w:marTop w:val="0"/>
          <w:marBottom w:val="0"/>
          <w:divBdr>
            <w:top w:val="none" w:sz="0" w:space="0" w:color="auto"/>
            <w:left w:val="none" w:sz="0" w:space="0" w:color="auto"/>
            <w:bottom w:val="none" w:sz="0" w:space="0" w:color="auto"/>
            <w:right w:val="none" w:sz="0" w:space="0" w:color="auto"/>
          </w:divBdr>
        </w:div>
      </w:divsChild>
    </w:div>
    <w:div w:id="1279406568">
      <w:bodyDiv w:val="1"/>
      <w:marLeft w:val="0"/>
      <w:marRight w:val="0"/>
      <w:marTop w:val="0"/>
      <w:marBottom w:val="0"/>
      <w:divBdr>
        <w:top w:val="none" w:sz="0" w:space="0" w:color="auto"/>
        <w:left w:val="none" w:sz="0" w:space="0" w:color="auto"/>
        <w:bottom w:val="none" w:sz="0" w:space="0" w:color="auto"/>
        <w:right w:val="none" w:sz="0" w:space="0" w:color="auto"/>
      </w:divBdr>
      <w:divsChild>
        <w:div w:id="240453797">
          <w:marLeft w:val="0"/>
          <w:marRight w:val="0"/>
          <w:marTop w:val="0"/>
          <w:marBottom w:val="0"/>
          <w:divBdr>
            <w:top w:val="single" w:sz="2" w:space="0" w:color="D9D9E3"/>
            <w:left w:val="single" w:sz="2" w:space="0" w:color="D9D9E3"/>
            <w:bottom w:val="single" w:sz="2" w:space="0" w:color="D9D9E3"/>
            <w:right w:val="single" w:sz="2" w:space="0" w:color="D9D9E3"/>
          </w:divBdr>
          <w:divsChild>
            <w:div w:id="512961206">
              <w:marLeft w:val="0"/>
              <w:marRight w:val="0"/>
              <w:marTop w:val="0"/>
              <w:marBottom w:val="0"/>
              <w:divBdr>
                <w:top w:val="single" w:sz="2" w:space="0" w:color="D9D9E3"/>
                <w:left w:val="single" w:sz="2" w:space="0" w:color="D9D9E3"/>
                <w:bottom w:val="single" w:sz="2" w:space="0" w:color="D9D9E3"/>
                <w:right w:val="single" w:sz="2" w:space="0" w:color="D9D9E3"/>
              </w:divBdr>
              <w:divsChild>
                <w:div w:id="1675645144">
                  <w:marLeft w:val="0"/>
                  <w:marRight w:val="0"/>
                  <w:marTop w:val="0"/>
                  <w:marBottom w:val="0"/>
                  <w:divBdr>
                    <w:top w:val="single" w:sz="2" w:space="0" w:color="D9D9E3"/>
                    <w:left w:val="single" w:sz="2" w:space="0" w:color="D9D9E3"/>
                    <w:bottom w:val="single" w:sz="2" w:space="0" w:color="D9D9E3"/>
                    <w:right w:val="single" w:sz="2" w:space="0" w:color="D9D9E3"/>
                  </w:divBdr>
                  <w:divsChild>
                    <w:div w:id="1737703688">
                      <w:marLeft w:val="0"/>
                      <w:marRight w:val="0"/>
                      <w:marTop w:val="0"/>
                      <w:marBottom w:val="0"/>
                      <w:divBdr>
                        <w:top w:val="single" w:sz="2" w:space="0" w:color="D9D9E3"/>
                        <w:left w:val="single" w:sz="2" w:space="0" w:color="D9D9E3"/>
                        <w:bottom w:val="single" w:sz="2" w:space="0" w:color="D9D9E3"/>
                        <w:right w:val="single" w:sz="2" w:space="0" w:color="D9D9E3"/>
                      </w:divBdr>
                      <w:divsChild>
                        <w:div w:id="392167783">
                          <w:marLeft w:val="0"/>
                          <w:marRight w:val="0"/>
                          <w:marTop w:val="0"/>
                          <w:marBottom w:val="0"/>
                          <w:divBdr>
                            <w:top w:val="single" w:sz="2" w:space="0" w:color="D9D9E3"/>
                            <w:left w:val="single" w:sz="2" w:space="0" w:color="D9D9E3"/>
                            <w:bottom w:val="single" w:sz="2" w:space="0" w:color="D9D9E3"/>
                            <w:right w:val="single" w:sz="2" w:space="0" w:color="D9D9E3"/>
                          </w:divBdr>
                          <w:divsChild>
                            <w:div w:id="1044478328">
                              <w:marLeft w:val="0"/>
                              <w:marRight w:val="0"/>
                              <w:marTop w:val="100"/>
                              <w:marBottom w:val="100"/>
                              <w:divBdr>
                                <w:top w:val="single" w:sz="2" w:space="0" w:color="D9D9E3"/>
                                <w:left w:val="single" w:sz="2" w:space="0" w:color="D9D9E3"/>
                                <w:bottom w:val="single" w:sz="2" w:space="0" w:color="D9D9E3"/>
                                <w:right w:val="single" w:sz="2" w:space="0" w:color="D9D9E3"/>
                              </w:divBdr>
                              <w:divsChild>
                                <w:div w:id="450133346">
                                  <w:marLeft w:val="0"/>
                                  <w:marRight w:val="0"/>
                                  <w:marTop w:val="0"/>
                                  <w:marBottom w:val="0"/>
                                  <w:divBdr>
                                    <w:top w:val="single" w:sz="2" w:space="0" w:color="D9D9E3"/>
                                    <w:left w:val="single" w:sz="2" w:space="0" w:color="D9D9E3"/>
                                    <w:bottom w:val="single" w:sz="2" w:space="0" w:color="D9D9E3"/>
                                    <w:right w:val="single" w:sz="2" w:space="0" w:color="D9D9E3"/>
                                  </w:divBdr>
                                  <w:divsChild>
                                    <w:div w:id="596133947">
                                      <w:marLeft w:val="0"/>
                                      <w:marRight w:val="0"/>
                                      <w:marTop w:val="0"/>
                                      <w:marBottom w:val="0"/>
                                      <w:divBdr>
                                        <w:top w:val="single" w:sz="2" w:space="0" w:color="D9D9E3"/>
                                        <w:left w:val="single" w:sz="2" w:space="0" w:color="D9D9E3"/>
                                        <w:bottom w:val="single" w:sz="2" w:space="0" w:color="D9D9E3"/>
                                        <w:right w:val="single" w:sz="2" w:space="0" w:color="D9D9E3"/>
                                      </w:divBdr>
                                      <w:divsChild>
                                        <w:div w:id="703599755">
                                          <w:marLeft w:val="0"/>
                                          <w:marRight w:val="0"/>
                                          <w:marTop w:val="0"/>
                                          <w:marBottom w:val="0"/>
                                          <w:divBdr>
                                            <w:top w:val="single" w:sz="2" w:space="0" w:color="D9D9E3"/>
                                            <w:left w:val="single" w:sz="2" w:space="0" w:color="D9D9E3"/>
                                            <w:bottom w:val="single" w:sz="2" w:space="0" w:color="D9D9E3"/>
                                            <w:right w:val="single" w:sz="2" w:space="0" w:color="D9D9E3"/>
                                          </w:divBdr>
                                          <w:divsChild>
                                            <w:div w:id="476919936">
                                              <w:marLeft w:val="0"/>
                                              <w:marRight w:val="0"/>
                                              <w:marTop w:val="0"/>
                                              <w:marBottom w:val="0"/>
                                              <w:divBdr>
                                                <w:top w:val="single" w:sz="2" w:space="0" w:color="D9D9E3"/>
                                                <w:left w:val="single" w:sz="2" w:space="0" w:color="D9D9E3"/>
                                                <w:bottom w:val="single" w:sz="2" w:space="0" w:color="D9D9E3"/>
                                                <w:right w:val="single" w:sz="2" w:space="0" w:color="D9D9E3"/>
                                              </w:divBdr>
                                              <w:divsChild>
                                                <w:div w:id="1698311679">
                                                  <w:marLeft w:val="0"/>
                                                  <w:marRight w:val="0"/>
                                                  <w:marTop w:val="0"/>
                                                  <w:marBottom w:val="0"/>
                                                  <w:divBdr>
                                                    <w:top w:val="single" w:sz="2" w:space="0" w:color="D9D9E3"/>
                                                    <w:left w:val="single" w:sz="2" w:space="0" w:color="D9D9E3"/>
                                                    <w:bottom w:val="single" w:sz="2" w:space="0" w:color="D9D9E3"/>
                                                    <w:right w:val="single" w:sz="2" w:space="0" w:color="D9D9E3"/>
                                                  </w:divBdr>
                                                  <w:divsChild>
                                                    <w:div w:id="190841346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2103529416">
          <w:marLeft w:val="0"/>
          <w:marRight w:val="0"/>
          <w:marTop w:val="0"/>
          <w:marBottom w:val="0"/>
          <w:divBdr>
            <w:top w:val="none" w:sz="0" w:space="0" w:color="auto"/>
            <w:left w:val="none" w:sz="0" w:space="0" w:color="auto"/>
            <w:bottom w:val="none" w:sz="0" w:space="0" w:color="auto"/>
            <w:right w:val="none" w:sz="0" w:space="0" w:color="auto"/>
          </w:divBdr>
        </w:div>
      </w:divsChild>
    </w:div>
    <w:div w:id="1382705962">
      <w:bodyDiv w:val="1"/>
      <w:marLeft w:val="0"/>
      <w:marRight w:val="0"/>
      <w:marTop w:val="0"/>
      <w:marBottom w:val="0"/>
      <w:divBdr>
        <w:top w:val="none" w:sz="0" w:space="0" w:color="auto"/>
        <w:left w:val="none" w:sz="0" w:space="0" w:color="auto"/>
        <w:bottom w:val="none" w:sz="0" w:space="0" w:color="auto"/>
        <w:right w:val="none" w:sz="0" w:space="0" w:color="auto"/>
      </w:divBdr>
    </w:div>
    <w:div w:id="1531988022">
      <w:bodyDiv w:val="1"/>
      <w:marLeft w:val="0"/>
      <w:marRight w:val="0"/>
      <w:marTop w:val="0"/>
      <w:marBottom w:val="0"/>
      <w:divBdr>
        <w:top w:val="none" w:sz="0" w:space="0" w:color="auto"/>
        <w:left w:val="none" w:sz="0" w:space="0" w:color="auto"/>
        <w:bottom w:val="none" w:sz="0" w:space="0" w:color="auto"/>
        <w:right w:val="none" w:sz="0" w:space="0" w:color="auto"/>
      </w:divBdr>
    </w:div>
    <w:div w:id="1626500611">
      <w:bodyDiv w:val="1"/>
      <w:marLeft w:val="0"/>
      <w:marRight w:val="0"/>
      <w:marTop w:val="0"/>
      <w:marBottom w:val="0"/>
      <w:divBdr>
        <w:top w:val="none" w:sz="0" w:space="0" w:color="auto"/>
        <w:left w:val="none" w:sz="0" w:space="0" w:color="auto"/>
        <w:bottom w:val="none" w:sz="0" w:space="0" w:color="auto"/>
        <w:right w:val="none" w:sz="0" w:space="0" w:color="auto"/>
      </w:divBdr>
    </w:div>
    <w:div w:id="1628512720">
      <w:bodyDiv w:val="1"/>
      <w:marLeft w:val="0"/>
      <w:marRight w:val="0"/>
      <w:marTop w:val="0"/>
      <w:marBottom w:val="0"/>
      <w:divBdr>
        <w:top w:val="none" w:sz="0" w:space="0" w:color="auto"/>
        <w:left w:val="none" w:sz="0" w:space="0" w:color="auto"/>
        <w:bottom w:val="none" w:sz="0" w:space="0" w:color="auto"/>
        <w:right w:val="none" w:sz="0" w:space="0" w:color="auto"/>
      </w:divBdr>
    </w:div>
    <w:div w:id="1749157577">
      <w:bodyDiv w:val="1"/>
      <w:marLeft w:val="0"/>
      <w:marRight w:val="0"/>
      <w:marTop w:val="0"/>
      <w:marBottom w:val="0"/>
      <w:divBdr>
        <w:top w:val="none" w:sz="0" w:space="0" w:color="auto"/>
        <w:left w:val="none" w:sz="0" w:space="0" w:color="auto"/>
        <w:bottom w:val="none" w:sz="0" w:space="0" w:color="auto"/>
        <w:right w:val="none" w:sz="0" w:space="0" w:color="auto"/>
      </w:divBdr>
    </w:div>
    <w:div w:id="1849250096">
      <w:bodyDiv w:val="1"/>
      <w:marLeft w:val="0"/>
      <w:marRight w:val="0"/>
      <w:marTop w:val="0"/>
      <w:marBottom w:val="0"/>
      <w:divBdr>
        <w:top w:val="none" w:sz="0" w:space="0" w:color="auto"/>
        <w:left w:val="none" w:sz="0" w:space="0" w:color="auto"/>
        <w:bottom w:val="none" w:sz="0" w:space="0" w:color="auto"/>
        <w:right w:val="none" w:sz="0" w:space="0" w:color="auto"/>
      </w:divBdr>
      <w:divsChild>
        <w:div w:id="1070420306">
          <w:marLeft w:val="0"/>
          <w:marRight w:val="0"/>
          <w:marTop w:val="0"/>
          <w:marBottom w:val="0"/>
          <w:divBdr>
            <w:top w:val="single" w:sz="2" w:space="0" w:color="D9D9E3"/>
            <w:left w:val="single" w:sz="2" w:space="0" w:color="D9D9E3"/>
            <w:bottom w:val="single" w:sz="2" w:space="0" w:color="D9D9E3"/>
            <w:right w:val="single" w:sz="2" w:space="0" w:color="D9D9E3"/>
          </w:divBdr>
          <w:divsChild>
            <w:div w:id="489638662">
              <w:marLeft w:val="0"/>
              <w:marRight w:val="0"/>
              <w:marTop w:val="0"/>
              <w:marBottom w:val="0"/>
              <w:divBdr>
                <w:top w:val="single" w:sz="2" w:space="0" w:color="D9D9E3"/>
                <w:left w:val="single" w:sz="2" w:space="0" w:color="D9D9E3"/>
                <w:bottom w:val="single" w:sz="2" w:space="0" w:color="D9D9E3"/>
                <w:right w:val="single" w:sz="2" w:space="0" w:color="D9D9E3"/>
              </w:divBdr>
              <w:divsChild>
                <w:div w:id="992681990">
                  <w:marLeft w:val="0"/>
                  <w:marRight w:val="0"/>
                  <w:marTop w:val="0"/>
                  <w:marBottom w:val="0"/>
                  <w:divBdr>
                    <w:top w:val="single" w:sz="2" w:space="0" w:color="D9D9E3"/>
                    <w:left w:val="single" w:sz="2" w:space="0" w:color="D9D9E3"/>
                    <w:bottom w:val="single" w:sz="2" w:space="0" w:color="D9D9E3"/>
                    <w:right w:val="single" w:sz="2" w:space="0" w:color="D9D9E3"/>
                  </w:divBdr>
                  <w:divsChild>
                    <w:div w:id="1773469841">
                      <w:marLeft w:val="0"/>
                      <w:marRight w:val="0"/>
                      <w:marTop w:val="0"/>
                      <w:marBottom w:val="0"/>
                      <w:divBdr>
                        <w:top w:val="single" w:sz="2" w:space="0" w:color="D9D9E3"/>
                        <w:left w:val="single" w:sz="2" w:space="0" w:color="D9D9E3"/>
                        <w:bottom w:val="single" w:sz="2" w:space="0" w:color="D9D9E3"/>
                        <w:right w:val="single" w:sz="2" w:space="0" w:color="D9D9E3"/>
                      </w:divBdr>
                      <w:divsChild>
                        <w:div w:id="10692173">
                          <w:marLeft w:val="0"/>
                          <w:marRight w:val="0"/>
                          <w:marTop w:val="0"/>
                          <w:marBottom w:val="0"/>
                          <w:divBdr>
                            <w:top w:val="single" w:sz="2" w:space="0" w:color="D9D9E3"/>
                            <w:left w:val="single" w:sz="2" w:space="0" w:color="D9D9E3"/>
                            <w:bottom w:val="single" w:sz="2" w:space="0" w:color="D9D9E3"/>
                            <w:right w:val="single" w:sz="2" w:space="0" w:color="D9D9E3"/>
                          </w:divBdr>
                          <w:divsChild>
                            <w:div w:id="1114784492">
                              <w:marLeft w:val="0"/>
                              <w:marRight w:val="0"/>
                              <w:marTop w:val="100"/>
                              <w:marBottom w:val="100"/>
                              <w:divBdr>
                                <w:top w:val="single" w:sz="2" w:space="0" w:color="D9D9E3"/>
                                <w:left w:val="single" w:sz="2" w:space="0" w:color="D9D9E3"/>
                                <w:bottom w:val="single" w:sz="2" w:space="0" w:color="D9D9E3"/>
                                <w:right w:val="single" w:sz="2" w:space="0" w:color="D9D9E3"/>
                              </w:divBdr>
                              <w:divsChild>
                                <w:div w:id="338897231">
                                  <w:marLeft w:val="0"/>
                                  <w:marRight w:val="0"/>
                                  <w:marTop w:val="0"/>
                                  <w:marBottom w:val="0"/>
                                  <w:divBdr>
                                    <w:top w:val="single" w:sz="2" w:space="0" w:color="D9D9E3"/>
                                    <w:left w:val="single" w:sz="2" w:space="0" w:color="D9D9E3"/>
                                    <w:bottom w:val="single" w:sz="2" w:space="0" w:color="D9D9E3"/>
                                    <w:right w:val="single" w:sz="2" w:space="0" w:color="D9D9E3"/>
                                  </w:divBdr>
                                  <w:divsChild>
                                    <w:div w:id="1925411014">
                                      <w:marLeft w:val="0"/>
                                      <w:marRight w:val="0"/>
                                      <w:marTop w:val="0"/>
                                      <w:marBottom w:val="0"/>
                                      <w:divBdr>
                                        <w:top w:val="single" w:sz="2" w:space="0" w:color="D9D9E3"/>
                                        <w:left w:val="single" w:sz="2" w:space="0" w:color="D9D9E3"/>
                                        <w:bottom w:val="single" w:sz="2" w:space="0" w:color="D9D9E3"/>
                                        <w:right w:val="single" w:sz="2" w:space="0" w:color="D9D9E3"/>
                                      </w:divBdr>
                                      <w:divsChild>
                                        <w:div w:id="1218664037">
                                          <w:marLeft w:val="0"/>
                                          <w:marRight w:val="0"/>
                                          <w:marTop w:val="0"/>
                                          <w:marBottom w:val="0"/>
                                          <w:divBdr>
                                            <w:top w:val="single" w:sz="2" w:space="0" w:color="D9D9E3"/>
                                            <w:left w:val="single" w:sz="2" w:space="0" w:color="D9D9E3"/>
                                            <w:bottom w:val="single" w:sz="2" w:space="0" w:color="D9D9E3"/>
                                            <w:right w:val="single" w:sz="2" w:space="0" w:color="D9D9E3"/>
                                          </w:divBdr>
                                          <w:divsChild>
                                            <w:div w:id="1480685001">
                                              <w:marLeft w:val="0"/>
                                              <w:marRight w:val="0"/>
                                              <w:marTop w:val="0"/>
                                              <w:marBottom w:val="0"/>
                                              <w:divBdr>
                                                <w:top w:val="single" w:sz="2" w:space="0" w:color="D9D9E3"/>
                                                <w:left w:val="single" w:sz="2" w:space="0" w:color="D9D9E3"/>
                                                <w:bottom w:val="single" w:sz="2" w:space="0" w:color="D9D9E3"/>
                                                <w:right w:val="single" w:sz="2" w:space="0" w:color="D9D9E3"/>
                                              </w:divBdr>
                                              <w:divsChild>
                                                <w:div w:id="981033339">
                                                  <w:marLeft w:val="0"/>
                                                  <w:marRight w:val="0"/>
                                                  <w:marTop w:val="0"/>
                                                  <w:marBottom w:val="0"/>
                                                  <w:divBdr>
                                                    <w:top w:val="single" w:sz="2" w:space="0" w:color="D9D9E3"/>
                                                    <w:left w:val="single" w:sz="2" w:space="0" w:color="D9D9E3"/>
                                                    <w:bottom w:val="single" w:sz="2" w:space="0" w:color="D9D9E3"/>
                                                    <w:right w:val="single" w:sz="2" w:space="0" w:color="D9D9E3"/>
                                                  </w:divBdr>
                                                  <w:divsChild>
                                                    <w:div w:id="197244204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2024282397">
          <w:marLeft w:val="0"/>
          <w:marRight w:val="0"/>
          <w:marTop w:val="0"/>
          <w:marBottom w:val="0"/>
          <w:divBdr>
            <w:top w:val="none" w:sz="0" w:space="0" w:color="auto"/>
            <w:left w:val="none" w:sz="0" w:space="0" w:color="auto"/>
            <w:bottom w:val="none" w:sz="0" w:space="0" w:color="auto"/>
            <w:right w:val="none" w:sz="0" w:space="0" w:color="auto"/>
          </w:divBdr>
        </w:div>
      </w:divsChild>
    </w:div>
    <w:div w:id="1891334693">
      <w:bodyDiv w:val="1"/>
      <w:marLeft w:val="0"/>
      <w:marRight w:val="0"/>
      <w:marTop w:val="0"/>
      <w:marBottom w:val="0"/>
      <w:divBdr>
        <w:top w:val="none" w:sz="0" w:space="0" w:color="auto"/>
        <w:left w:val="none" w:sz="0" w:space="0" w:color="auto"/>
        <w:bottom w:val="none" w:sz="0" w:space="0" w:color="auto"/>
        <w:right w:val="none" w:sz="0" w:space="0" w:color="auto"/>
      </w:divBdr>
    </w:div>
    <w:div w:id="2004746321">
      <w:bodyDiv w:val="1"/>
      <w:marLeft w:val="0"/>
      <w:marRight w:val="0"/>
      <w:marTop w:val="0"/>
      <w:marBottom w:val="0"/>
      <w:divBdr>
        <w:top w:val="none" w:sz="0" w:space="0" w:color="auto"/>
        <w:left w:val="none" w:sz="0" w:space="0" w:color="auto"/>
        <w:bottom w:val="none" w:sz="0" w:space="0" w:color="auto"/>
        <w:right w:val="none" w:sz="0" w:space="0" w:color="auto"/>
      </w:divBdr>
    </w:div>
    <w:div w:id="2093117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iencedirect.com/science/article/pii/S2211912420301371" TargetMode="External"/><Relationship Id="rId13" Type="http://schemas.openxmlformats.org/officeDocument/2006/relationships/image" Target="media/image2.wmf"/><Relationship Id="rId18" Type="http://schemas.openxmlformats.org/officeDocument/2006/relationships/oleObject" Target="embeddings/oleObject3.bin"/><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6.wmf"/><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image" Target="media/image4.wmf"/><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oleObject" Target="embeddings/oleObject4.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ciencedirect.com/science/article/pii/S2211912420301371" TargetMode="External"/><Relationship Id="rId24" Type="http://schemas.openxmlformats.org/officeDocument/2006/relationships/hyperlink" Target="https://inddex.nutrition.tufts.edu/data4diets" TargetMode="External"/><Relationship Id="rId5"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hyperlink" Target="https://doi.org/10.1016/j.envdev.2023.100929" TargetMode="External"/><Relationship Id="rId10" Type="http://schemas.openxmlformats.org/officeDocument/2006/relationships/hyperlink" Target="https://www.sciencedirect.com/science/article/pii/S2211912420301371" TargetMode="External"/><Relationship Id="rId19" Type="http://schemas.openxmlformats.org/officeDocument/2006/relationships/image" Target="media/image5.wmf"/><Relationship Id="rId4" Type="http://schemas.openxmlformats.org/officeDocument/2006/relationships/settings" Target="settings.xml"/><Relationship Id="rId9" Type="http://schemas.openxmlformats.org/officeDocument/2006/relationships/hyperlink" Target="https://www.sciencedirect.com/science/article/pii/S2211912420301371" TargetMode="External"/><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F4B45E-3CEA-4B94-8255-42C961A82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22</Pages>
  <Words>7520</Words>
  <Characters>42868</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50288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dc:creator>
  <cp:keywords/>
  <dc:description/>
  <cp:lastModifiedBy>AM</cp:lastModifiedBy>
  <cp:revision>3</cp:revision>
  <dcterms:created xsi:type="dcterms:W3CDTF">2024-01-12T14:24:00Z</dcterms:created>
  <dcterms:modified xsi:type="dcterms:W3CDTF">2024-01-13T05:41:00Z</dcterms:modified>
</cp:coreProperties>
</file>